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firstLine="0"/>
        <w:jc w:val="both"/>
        <w:rPr>
          <w:rFonts w:hint="eastAsia" w:ascii="宋体" w:hAnsi="宋体" w:cs="宋体"/>
          <w:b/>
          <w:bCs/>
          <w:color w:val="000000"/>
          <w:spacing w:val="80"/>
          <w:sz w:val="72"/>
          <w:szCs w:val="72"/>
        </w:rPr>
      </w:pPr>
      <w:r>
        <w:rPr>
          <w:rFonts w:hint="eastAsia" w:ascii="宋体" w:hAnsi="宋体" w:cs="宋体"/>
          <w:b/>
          <w:bCs/>
          <w:color w:val="000000"/>
          <w:spacing w:val="80"/>
          <w:sz w:val="72"/>
          <w:szCs w:val="72"/>
        </w:rPr>
        <w:t xml:space="preserve"> </w:t>
      </w:r>
      <w:r>
        <w:rPr>
          <w:rFonts w:hint="eastAsia" w:ascii="宋体" w:hAnsi="宋体" w:cs="宋体"/>
          <w:b/>
          <w:bCs/>
          <w:color w:val="000000"/>
          <w:spacing w:val="80"/>
          <w:sz w:val="72"/>
          <w:szCs w:val="72"/>
        </w:rPr>
      </w:r>
      <w:r/>
    </w:p>
    <w:p>
      <w:pPr>
        <w:pStyle w:val="1078"/>
        <w:ind w:firstLine="0"/>
        <w:jc w:val="center"/>
        <w:rPr>
          <w:rFonts w:hint="eastAsia" w:ascii="宋体" w:hAnsi="宋体"/>
          <w:b/>
          <w:color w:val="000000"/>
          <w:sz w:val="52"/>
          <w:szCs w:val="52"/>
        </w:rPr>
      </w:pPr>
      <w:r>
        <w:rPr>
          <w:rFonts w:hint="eastAsia" w:ascii="宋体" w:hAnsi="宋体"/>
          <w:b/>
          <w:bCs/>
          <w:color w:val="000000"/>
          <w:spacing w:val="80"/>
          <w:sz w:val="72"/>
          <w:szCs w:val="72"/>
        </w:rPr>
        <w:t xml:space="preserve">江苏省政府采购</w:t>
      </w:r>
      <w:r>
        <w:rPr>
          <w:rFonts w:hint="eastAsia" w:ascii="宋体" w:hAnsi="宋体"/>
          <w:b/>
          <w:color w:val="000000"/>
          <w:sz w:val="52"/>
          <w:szCs w:val="52"/>
        </w:rPr>
      </w:r>
      <w:r/>
    </w:p>
    <w:p>
      <w:pPr>
        <w:pStyle w:val="1078"/>
        <w:ind w:firstLine="0"/>
        <w:jc w:val="both"/>
        <w:tabs>
          <w:tab w:val="left" w:pos="6510" w:leader="none"/>
        </w:tabs>
        <w:rPr>
          <w:rFonts w:hint="eastAsia" w:ascii="宋体" w:hAnsi="宋体" w:cs="宋体"/>
          <w:b/>
          <w:bCs/>
          <w:color w:val="000000"/>
          <w:spacing w:val="80"/>
          <w:sz w:val="72"/>
          <w:szCs w:val="72"/>
        </w:rPr>
      </w:pPr>
      <w:r>
        <w:rPr>
          <w:rFonts w:hint="eastAsia" w:ascii="宋体" w:hAnsi="宋体" w:cs="宋体"/>
          <w:b/>
          <w:bCs/>
          <w:color w:val="000000"/>
          <w:spacing w:val="80"/>
          <w:sz w:val="72"/>
          <w:szCs w:val="72"/>
        </w:rPr>
      </w:r>
      <w:r/>
    </w:p>
    <w:p>
      <w:pPr>
        <w:pStyle w:val="1078"/>
        <w:ind w:firstLine="0"/>
        <w:jc w:val="center"/>
        <w:rPr>
          <w:rFonts w:hint="eastAsia" w:ascii="宋体" w:hAnsi="宋体" w:cs="宋体"/>
          <w:b/>
          <w:bCs/>
          <w:color w:val="000000"/>
          <w:sz w:val="72"/>
          <w:szCs w:val="72"/>
        </w:rPr>
      </w:pPr>
      <w:r>
        <w:rPr>
          <w:rFonts w:hint="eastAsia" w:ascii="宋体" w:hAnsi="宋体" w:cs="宋体"/>
          <w:b/>
          <w:bCs/>
          <w:color w:val="000000"/>
          <w:sz w:val="72"/>
          <w:szCs w:val="72"/>
        </w:rPr>
        <w:t xml:space="preserve">竞争性磋商文件</w:t>
      </w:r>
      <w:r>
        <w:rPr>
          <w:rFonts w:hint="eastAsia" w:ascii="宋体" w:hAnsi="宋体" w:cs="宋体"/>
          <w:b/>
          <w:bCs/>
          <w:color w:val="000000"/>
          <w:sz w:val="72"/>
          <w:szCs w:val="72"/>
        </w:rPr>
      </w:r>
      <w:r/>
    </w:p>
    <w:p>
      <w:pPr>
        <w:pStyle w:val="1078"/>
        <w:ind w:firstLine="0"/>
        <w:rPr>
          <w:rFonts w:hint="eastAsia" w:ascii="宋体" w:hAnsi="宋体" w:cs="宋体"/>
          <w:b/>
          <w:bCs/>
          <w:color w:val="000000"/>
          <w:sz w:val="32"/>
          <w:szCs w:val="32"/>
        </w:rPr>
      </w:pPr>
      <w:r>
        <w:rPr>
          <w:rFonts w:hint="eastAsia" w:ascii="宋体" w:hAnsi="宋体" w:cs="宋体"/>
          <w:b/>
          <w:bCs/>
          <w:color w:val="000000"/>
          <w:sz w:val="32"/>
          <w:szCs w:val="32"/>
        </w:rPr>
      </w:r>
      <w:r/>
    </w:p>
    <w:p>
      <w:pPr>
        <w:pStyle w:val="1078"/>
        <w:ind w:firstLine="0"/>
        <w:rPr>
          <w:rFonts w:hint="eastAsia" w:ascii="宋体" w:hAnsi="宋体" w:cs="宋体"/>
          <w:b/>
          <w:bCs/>
          <w:color w:val="000000"/>
          <w:sz w:val="32"/>
          <w:szCs w:val="32"/>
        </w:rPr>
      </w:pPr>
      <w:r>
        <w:rPr>
          <w:rFonts w:hint="eastAsia" w:ascii="宋体" w:hAnsi="宋体" w:cs="宋体"/>
          <w:b/>
          <w:bCs/>
          <w:color w:val="000000"/>
          <w:sz w:val="32"/>
          <w:szCs w:val="32"/>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73"/>
        <w:gridCol w:w="6746"/>
      </w:tblGrid>
      <w:tr>
        <w:trPr>
          <w:trHeight w:val="1987"/>
        </w:trPr>
        <w:tc>
          <w:tcPr>
            <w:tcBorders>
              <w:top w:val="none" w:color="000000" w:sz="4" w:space="0"/>
              <w:left w:val="none" w:color="000000" w:sz="4" w:space="0"/>
              <w:bottom w:val="none" w:color="000000" w:sz="4" w:space="0"/>
              <w:right w:val="none" w:color="000000" w:sz="4" w:space="0"/>
            </w:tcBorders>
            <w:tcW w:w="2573" w:type="dxa"/>
            <w:vAlign w:val="center"/>
            <w:textDirection w:val="lrTb"/>
            <w:noWrap w:val="false"/>
          </w:tcPr>
          <w:p>
            <w:pPr>
              <w:pStyle w:val="806"/>
              <w:jc w:val="center"/>
              <w:spacing w:line="360" w:lineRule="auto"/>
              <w:rPr>
                <w:rFonts w:hint="eastAsia" w:ascii="宋体" w:hAnsi="宋体" w:cs="宋体"/>
                <w:b/>
                <w:bCs/>
                <w:color w:val="000000"/>
                <w:spacing w:val="16"/>
                <w:sz w:val="32"/>
                <w:szCs w:val="32"/>
              </w:rPr>
            </w:pPr>
            <w:r>
              <w:rPr>
                <w:rFonts w:hint="eastAsia" w:ascii="宋体" w:hAnsi="宋体" w:cs="宋体"/>
                <w:b/>
                <w:bCs/>
                <w:color w:val="000000"/>
                <w:spacing w:val="16"/>
                <w:sz w:val="32"/>
                <w:szCs w:val="32"/>
              </w:rPr>
              <w:t xml:space="preserve">项目名称：</w:t>
            </w:r>
            <w:r>
              <w:rPr>
                <w:rFonts w:hint="eastAsia" w:ascii="宋体" w:hAnsi="宋体" w:cs="宋体"/>
                <w:b/>
                <w:bCs/>
                <w:color w:val="000000"/>
                <w:spacing w:val="16"/>
                <w:sz w:val="32"/>
                <w:szCs w:val="32"/>
              </w:rPr>
            </w:r>
            <w:r/>
          </w:p>
        </w:tc>
        <w:tc>
          <w:tcPr>
            <w:tcBorders>
              <w:top w:val="none" w:color="000000" w:sz="4" w:space="0"/>
              <w:left w:val="none" w:color="000000" w:sz="4" w:space="0"/>
              <w:bottom w:val="none" w:color="000000" w:sz="4" w:space="0"/>
              <w:right w:val="none" w:color="000000" w:sz="4" w:space="0"/>
            </w:tcBorders>
            <w:tcW w:w="6746" w:type="dxa"/>
            <w:vAlign w:val="center"/>
            <w:textDirection w:val="lrTb"/>
            <w:noWrap w:val="false"/>
          </w:tcPr>
          <w:p>
            <w:pPr>
              <w:pStyle w:val="806"/>
              <w:spacing w:line="360" w:lineRule="auto"/>
              <w:rPr>
                <w:rFonts w:hint="eastAsia" w:ascii="宋体" w:hAnsi="宋体" w:cs="宋体"/>
                <w:b/>
                <w:bCs/>
                <w:color w:val="000000"/>
                <w:spacing w:val="16"/>
                <w:sz w:val="32"/>
                <w:szCs w:val="32"/>
              </w:rPr>
            </w:pPr>
            <w:r>
              <w:rPr>
                <w:rFonts w:hint="eastAsia" w:ascii="宋体" w:hAnsi="宋体" w:cs="宋体"/>
                <w:b/>
                <w:bCs/>
                <w:color w:val="000000"/>
                <w:spacing w:val="16"/>
                <w:sz w:val="32"/>
                <w:szCs w:val="32"/>
              </w:rPr>
              <w:t xml:space="preserve">东海县李埝乡山西头建筑用花岗岩矿资源储量详查和开发利用方案编制项目</w:t>
            </w:r>
            <w:r>
              <w:rPr>
                <w:rFonts w:hint="eastAsia" w:ascii="宋体" w:hAnsi="宋体" w:cs="宋体"/>
                <w:b/>
                <w:bCs/>
                <w:color w:val="000000"/>
                <w:spacing w:val="16"/>
                <w:sz w:val="32"/>
                <w:szCs w:val="32"/>
              </w:rPr>
            </w:r>
            <w:r/>
          </w:p>
        </w:tc>
      </w:tr>
      <w:tr>
        <w:trPr>
          <w:trHeight w:val="909"/>
        </w:trPr>
        <w:tc>
          <w:tcPr>
            <w:tcBorders>
              <w:top w:val="none" w:color="000000" w:sz="4" w:space="0"/>
              <w:left w:val="none" w:color="000000" w:sz="4" w:space="0"/>
              <w:bottom w:val="none" w:color="000000" w:sz="4" w:space="0"/>
              <w:right w:val="none" w:color="000000" w:sz="4" w:space="0"/>
            </w:tcBorders>
            <w:tcW w:w="2573" w:type="dxa"/>
            <w:vAlign w:val="center"/>
            <w:textDirection w:val="lrTb"/>
            <w:noWrap w:val="false"/>
          </w:tcPr>
          <w:p>
            <w:pPr>
              <w:pStyle w:val="806"/>
              <w:jc w:val="center"/>
              <w:spacing w:line="360" w:lineRule="auto"/>
              <w:rPr>
                <w:rFonts w:hint="eastAsia" w:ascii="宋体" w:hAnsi="宋体" w:cs="宋体"/>
                <w:b/>
                <w:bCs/>
                <w:color w:val="000000"/>
                <w:spacing w:val="16"/>
                <w:sz w:val="32"/>
                <w:szCs w:val="32"/>
              </w:rPr>
            </w:pPr>
            <w:r>
              <w:rPr>
                <w:rFonts w:hint="eastAsia" w:ascii="宋体" w:hAnsi="宋体" w:cs="宋体"/>
                <w:b/>
                <w:bCs/>
                <w:color w:val="000000"/>
                <w:spacing w:val="16"/>
                <w:sz w:val="32"/>
                <w:szCs w:val="32"/>
              </w:rPr>
              <w:t xml:space="preserve">项目编号：</w:t>
            </w:r>
            <w:r>
              <w:rPr>
                <w:rFonts w:hint="eastAsia" w:ascii="宋体" w:hAnsi="宋体" w:cs="宋体"/>
                <w:b/>
                <w:bCs/>
                <w:color w:val="000000"/>
                <w:spacing w:val="16"/>
                <w:sz w:val="32"/>
                <w:szCs w:val="32"/>
              </w:rPr>
            </w:r>
            <w:r/>
          </w:p>
        </w:tc>
        <w:tc>
          <w:tcPr>
            <w:tcBorders>
              <w:top w:val="none" w:color="000000" w:sz="4" w:space="0"/>
              <w:left w:val="none" w:color="000000" w:sz="4" w:space="0"/>
              <w:bottom w:val="none" w:color="000000" w:sz="4" w:space="0"/>
              <w:right w:val="none" w:color="000000" w:sz="4" w:space="0"/>
            </w:tcBorders>
            <w:tcW w:w="6746" w:type="dxa"/>
            <w:vAlign w:val="center"/>
            <w:textDirection w:val="lrTb"/>
            <w:noWrap w:val="false"/>
          </w:tcPr>
          <w:p>
            <w:pPr>
              <w:pStyle w:val="806"/>
              <w:spacing w:line="360" w:lineRule="auto"/>
              <w:rPr>
                <w:rFonts w:hint="eastAsia" w:ascii="宋体" w:hAnsi="宋体" w:cs="宋体"/>
                <w:b/>
                <w:bCs/>
                <w:color w:val="000000"/>
                <w:spacing w:val="16"/>
                <w:sz w:val="32"/>
                <w:szCs w:val="32"/>
                <w:highlight w:val="yellow"/>
              </w:rPr>
            </w:pPr>
            <w:r>
              <w:rPr>
                <w:rFonts w:hint="eastAsia" w:ascii="Arial" w:hAnsi="Arial" w:cs="Arial"/>
                <w:b/>
                <w:bCs/>
                <w:color w:val="000000"/>
                <w:sz w:val="32"/>
                <w:szCs w:val="32"/>
                <w:shd w:val="clear" w:color="auto" w:fill="ffffff"/>
              </w:rPr>
              <w:t xml:space="preserve">JSZC-320722-GJDL-C2026-0005</w:t>
            </w:r>
            <w:r>
              <w:rPr>
                <w:rFonts w:hint="eastAsia" w:ascii="宋体" w:hAnsi="宋体" w:cs="宋体"/>
                <w:b/>
                <w:bCs/>
                <w:color w:val="000000"/>
                <w:spacing w:val="16"/>
                <w:sz w:val="32"/>
                <w:szCs w:val="32"/>
                <w:highlight w:val="yellow"/>
              </w:rPr>
            </w:r>
            <w:r/>
          </w:p>
        </w:tc>
      </w:tr>
    </w:tbl>
    <w:p>
      <w:pPr>
        <w:pStyle w:val="1078"/>
        <w:ind w:firstLine="0"/>
        <w:rPr>
          <w:rFonts w:hint="eastAsia" w:ascii="宋体" w:hAnsi="宋体" w:cs="宋体"/>
          <w:b/>
          <w:bCs/>
          <w:color w:val="000000"/>
          <w:sz w:val="32"/>
        </w:rPr>
      </w:pPr>
      <w:r>
        <w:rPr>
          <w:rFonts w:hint="eastAsia" w:ascii="宋体" w:hAnsi="宋体" w:cs="宋体"/>
          <w:b/>
          <w:bCs/>
          <w:color w:val="000000"/>
          <w:sz w:val="32"/>
        </w:rPr>
      </w:r>
      <w:r/>
    </w:p>
    <w:tbl>
      <w:tblPr>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pStyle w:val="806"/>
              <w:jc w:val="center"/>
              <w:spacing w:line="360" w:lineRule="auto"/>
              <w:rPr>
                <w:rFonts w:hint="eastAsia" w:ascii="宋体" w:hAnsi="宋体" w:cs="宋体"/>
                <w:color w:val="000000"/>
              </w:rPr>
            </w:pPr>
            <w:r/>
            <w:bookmarkStart w:id="0" w:name="OLE_LINK31"/>
            <w:r/>
            <w:bookmarkStart w:id="1" w:name="OLE_LINK4"/>
            <w:r>
              <w:rPr>
                <w:rFonts w:hint="eastAsia" w:ascii="宋体" w:hAnsi="宋体" w:cs="宋体"/>
                <w:b/>
                <w:bCs/>
                <w:color w:val="000000"/>
                <w:sz w:val="32"/>
              </w:rPr>
              <w:t xml:space="preserve">采   购   人：</w:t>
            </w:r>
            <w:r>
              <w:rPr>
                <w:rFonts w:hint="eastAsia" w:ascii="宋体" w:hAnsi="宋体" w:cs="宋体"/>
                <w:color w:val="000000"/>
              </w:rPr>
            </w:r>
            <w:r/>
          </w:p>
        </w:tc>
        <w:tc>
          <w:tcPr>
            <w:tcW w:w="6433" w:type="dxa"/>
            <w:vAlign w:val="center"/>
            <w:textDirection w:val="lrTb"/>
            <w:noWrap w:val="false"/>
          </w:tcPr>
          <w:p>
            <w:pPr>
              <w:pStyle w:val="1024"/>
              <w:spacing w:line="360" w:lineRule="auto"/>
              <w:rPr>
                <w:rFonts w:hAnsi="宋体" w:cs="宋体"/>
                <w:b/>
                <w:bCs/>
                <w:color w:val="000000"/>
                <w:sz w:val="32"/>
                <w:szCs w:val="32"/>
              </w:rPr>
            </w:pPr>
            <w:r>
              <w:rPr>
                <w:rFonts w:hint="eastAsia" w:hAnsi="宋体" w:cs="宋体"/>
                <w:b/>
                <w:bCs/>
                <w:color w:val="000000"/>
                <w:sz w:val="32"/>
                <w:szCs w:val="24"/>
              </w:rPr>
              <w:t xml:space="preserve">东海县自然资源和规划局</w:t>
            </w:r>
            <w:r>
              <w:rPr>
                <w:rFonts w:hAnsi="宋体" w:cs="宋体"/>
                <w:b/>
                <w:bCs/>
                <w:color w:val="000000"/>
                <w:sz w:val="32"/>
                <w:szCs w:val="32"/>
              </w:rPr>
            </w:r>
            <w:r/>
          </w:p>
        </w:tc>
      </w:tr>
      <w:tr>
        <w:trPr>
          <w:trHeight w:val="797"/>
        </w:trPr>
        <w:tc>
          <w:tcPr>
            <w:tcW w:w="2467" w:type="dxa"/>
            <w:vAlign w:val="center"/>
            <w:textDirection w:val="lrTb"/>
            <w:noWrap w:val="false"/>
          </w:tcPr>
          <w:p>
            <w:pPr>
              <w:pStyle w:val="806"/>
              <w:jc w:val="center"/>
              <w:spacing w:line="360" w:lineRule="auto"/>
              <w:rPr>
                <w:rFonts w:hint="eastAsia" w:ascii="宋体" w:hAnsi="宋体" w:cs="宋体"/>
                <w:color w:val="000000"/>
              </w:rPr>
            </w:pPr>
            <w:r/>
            <w:bookmarkEnd w:id="0"/>
            <w:r/>
            <w:bookmarkEnd w:id="1"/>
            <w:r>
              <w:rPr>
                <w:rFonts w:hint="eastAsia" w:ascii="宋体" w:hAnsi="宋体" w:cs="宋体"/>
                <w:b/>
                <w:bCs/>
                <w:color w:val="000000"/>
                <w:sz w:val="32"/>
              </w:rPr>
              <w:t xml:space="preserve">采购代理机构：</w:t>
            </w:r>
            <w:r>
              <w:rPr>
                <w:rFonts w:hint="eastAsia" w:ascii="宋体" w:hAnsi="宋体" w:cs="宋体"/>
                <w:color w:val="000000"/>
              </w:rPr>
            </w:r>
            <w:r/>
          </w:p>
        </w:tc>
        <w:tc>
          <w:tcPr>
            <w:tcW w:w="6433" w:type="dxa"/>
            <w:vAlign w:val="center"/>
            <w:textDirection w:val="lrTb"/>
            <w:noWrap w:val="false"/>
          </w:tcPr>
          <w:p>
            <w:pPr>
              <w:pStyle w:val="1024"/>
              <w:spacing w:line="360" w:lineRule="auto"/>
              <w:rPr>
                <w:rFonts w:hint="eastAsia" w:hAnsi="宋体" w:cs="宋体"/>
                <w:b/>
                <w:bCs/>
                <w:color w:val="000000"/>
                <w:sz w:val="28"/>
                <w:szCs w:val="28"/>
              </w:rPr>
            </w:pPr>
            <w:r>
              <w:rPr>
                <w:rFonts w:hint="eastAsia" w:hAnsi="宋体" w:cs="宋体"/>
                <w:b/>
                <w:bCs/>
                <w:color w:val="000000"/>
                <w:spacing w:val="20"/>
                <w:sz w:val="32"/>
              </w:rPr>
              <w:t xml:space="preserve">连云港港晶工程咨询有限公司</w:t>
            </w:r>
            <w:r>
              <w:rPr>
                <w:rFonts w:hint="eastAsia" w:hAnsi="宋体" w:cs="宋体"/>
                <w:b/>
                <w:bCs/>
                <w:color w:val="000000"/>
                <w:sz w:val="28"/>
                <w:szCs w:val="28"/>
              </w:rPr>
            </w:r>
            <w:r/>
          </w:p>
        </w:tc>
      </w:tr>
    </w:tbl>
    <w:p>
      <w:pPr>
        <w:pStyle w:val="806"/>
        <w:spacing w:line="360" w:lineRule="auto"/>
        <w:rPr>
          <w:rFonts w:hint="eastAsia" w:ascii="宋体" w:hAnsi="宋体" w:cs="宋体"/>
          <w:color w:val="000000"/>
          <w:szCs w:val="21"/>
        </w:rPr>
      </w:pPr>
      <w:r>
        <w:rPr>
          <w:rFonts w:hint="eastAsia" w:ascii="宋体" w:hAnsi="宋体" w:cs="宋体"/>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28"/>
      </w:tblGrid>
      <w:tr>
        <w:trP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024"/>
              <w:jc w:val="center"/>
              <w:spacing w:line="360" w:lineRule="auto"/>
              <w:rPr>
                <w:rFonts w:hint="eastAsia" w:hAnsi="宋体" w:cs="宋体"/>
                <w:b/>
                <w:color w:val="000000"/>
                <w:sz w:val="32"/>
                <w:szCs w:val="32"/>
              </w:rPr>
            </w:pPr>
            <w:r/>
            <w:bookmarkStart w:id="2" w:name="OLE_LINK12"/>
            <w:r/>
            <w:bookmarkStart w:id="3" w:name="OLE_LINK35"/>
            <w:r>
              <w:rPr>
                <w:rFonts w:hint="eastAsia" w:hAnsi="宋体" w:cs="宋体"/>
                <w:b/>
                <w:color w:val="000000"/>
                <w:sz w:val="32"/>
                <w:szCs w:val="32"/>
              </w:rPr>
              <w:t xml:space="preserve">2026年 5月</w:t>
            </w:r>
            <w:r>
              <w:rPr>
                <w:rFonts w:hint="eastAsia" w:hAnsi="宋体" w:cs="宋体"/>
                <w:b/>
                <w:color w:val="000000"/>
                <w:sz w:val="32"/>
                <w:szCs w:val="32"/>
              </w:rPr>
            </w:r>
            <w:r/>
          </w:p>
        </w:tc>
      </w:tr>
    </w:tbl>
    <w:p>
      <w:pPr>
        <w:pStyle w:val="806"/>
        <w:jc w:val="center"/>
        <w:spacing w:line="480" w:lineRule="auto"/>
        <w:rPr>
          <w:rFonts w:hint="eastAsia" w:ascii="宋体" w:hAnsi="宋体" w:cs="宋体"/>
          <w:b/>
          <w:color w:val="000000"/>
          <w:sz w:val="44"/>
          <w:szCs w:val="21"/>
        </w:rPr>
      </w:pPr>
      <w:r/>
      <w:bookmarkEnd w:id="2"/>
      <w:r/>
      <w:bookmarkEnd w:id="3"/>
      <w:r/>
      <w:bookmarkStart w:id="4" w:name="_Toc465856610"/>
      <w:r/>
      <w:bookmarkStart w:id="5" w:name="_Toc344"/>
      <w:r/>
      <w:bookmarkStart w:id="6" w:name="_Toc32469"/>
      <w:r/>
      <w:bookmarkStart w:id="7" w:name="_Toc31244"/>
      <w:r>
        <w:rPr>
          <w:rFonts w:hint="eastAsia" w:ascii="宋体" w:hAnsi="宋体" w:cs="宋体"/>
          <w:b/>
          <w:color w:val="000000"/>
          <w:sz w:val="44"/>
          <w:szCs w:val="21"/>
        </w:rPr>
      </w:r>
      <w:r/>
    </w:p>
    <w:p>
      <w:pPr>
        <w:pStyle w:val="806"/>
        <w:jc w:val="center"/>
        <w:spacing w:line="480" w:lineRule="auto"/>
        <w:rPr>
          <w:rFonts w:hint="eastAsia" w:ascii="宋体" w:hAnsi="宋体" w:cs="宋体"/>
          <w:b/>
          <w:color w:val="000000"/>
          <w:sz w:val="44"/>
          <w:szCs w:val="21"/>
        </w:rPr>
      </w:pPr>
      <w:r>
        <w:rPr>
          <w:rFonts w:hint="eastAsia" w:ascii="宋体" w:hAnsi="宋体" w:cs="宋体"/>
          <w:b/>
          <w:color w:val="000000"/>
          <w:sz w:val="44"/>
          <w:szCs w:val="21"/>
        </w:rPr>
      </w:r>
      <w:r/>
    </w:p>
    <w:p>
      <w:pPr>
        <w:pStyle w:val="806"/>
        <w:jc w:val="center"/>
        <w:spacing w:line="480" w:lineRule="auto"/>
        <w:rPr>
          <w:rFonts w:hint="eastAsia" w:ascii="宋体" w:hAnsi="宋体" w:cs="宋体"/>
          <w:b/>
          <w:color w:val="000000"/>
          <w:sz w:val="44"/>
          <w:szCs w:val="21"/>
        </w:rPr>
        <w:outlineLvl w:val="0"/>
      </w:pPr>
      <w:r>
        <w:rPr>
          <w:rFonts w:hint="eastAsia" w:ascii="宋体" w:hAnsi="宋体" w:cs="宋体"/>
          <w:b/>
          <w:color w:val="000000"/>
          <w:sz w:val="44"/>
          <w:szCs w:val="21"/>
        </w:rPr>
        <w:t xml:space="preserve">目 录</w:t>
      </w:r>
      <w:bookmarkEnd w:id="4"/>
      <w:r/>
      <w:bookmarkEnd w:id="5"/>
      <w:r/>
      <w:bookmarkEnd w:id="6"/>
      <w:r/>
      <w:bookmarkEnd w:id="7"/>
      <w:r>
        <w:rPr>
          <w:rFonts w:hint="eastAsia" w:ascii="宋体" w:hAnsi="宋体" w:cs="宋体"/>
          <w:b/>
          <w:color w:val="000000"/>
          <w:sz w:val="44"/>
          <w:szCs w:val="21"/>
        </w:rPr>
      </w:r>
      <w:r/>
    </w:p>
    <w:p>
      <w:pPr>
        <w:pStyle w:val="1090"/>
        <w:spacing w:line="360" w:lineRule="auto"/>
        <w:tabs>
          <w:tab w:val="right" w:pos="9451" w:leader="dot"/>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_Toc15348 </w:instrText>
      </w:r>
      <w:r>
        <w:rPr>
          <w:rFonts w:hint="eastAsia" w:ascii="宋体" w:hAnsi="宋体" w:cs="宋体"/>
          <w:color w:val="000000"/>
          <w:sz w:val="28"/>
          <w:szCs w:val="28"/>
        </w:rPr>
        <w:fldChar w:fldCharType="separate"/>
      </w:r>
      <w:r>
        <w:rPr>
          <w:rFonts w:hint="eastAsia" w:ascii="宋体" w:hAnsi="宋体" w:cs="宋体"/>
          <w:bCs/>
          <w:color w:val="000000"/>
          <w:sz w:val="28"/>
          <w:szCs w:val="72"/>
        </w:rPr>
        <w:t xml:space="preserve">第一章 竞争性磋商采购公告</w:t>
      </w:r>
      <w:r>
        <w:rPr>
          <w:rFonts w:hint="eastAsia" w:ascii="宋体" w:hAnsi="宋体" w:cs="宋体"/>
          <w:color w:val="000000"/>
          <w:sz w:val="28"/>
          <w:szCs w:val="28"/>
        </w:rPr>
        <w:tab/>
      </w:r>
      <w:r>
        <w:rPr>
          <w:rFonts w:hint="eastAsia" w:ascii="宋体" w:hAnsi="宋体" w:cs="宋体"/>
          <w:color w:val="000000"/>
          <w:sz w:val="28"/>
          <w:szCs w:val="28"/>
        </w:rPr>
        <w:t xml:space="preserve">1</w:t>
      </w:r>
      <w:r>
        <w:rPr>
          <w:rFonts w:hint="eastAsia" w:ascii="宋体" w:hAnsi="宋体" w:cs="宋体"/>
          <w:color w:val="000000"/>
          <w:sz w:val="28"/>
          <w:szCs w:val="28"/>
        </w:rPr>
        <w:fldChar w:fldCharType="end"/>
      </w:r>
      <w:r>
        <w:rPr>
          <w:rFonts w:hint="eastAsia" w:ascii="宋体" w:hAnsi="宋体" w:cs="宋体"/>
          <w:color w:val="000000"/>
          <w:sz w:val="28"/>
          <w:szCs w:val="28"/>
        </w:rPr>
        <w:t xml:space="preserve">~4</w:t>
      </w:r>
      <w:r>
        <w:rPr>
          <w:rFonts w:ascii="宋体" w:hAnsi="宋体" w:cs="宋体"/>
          <w:color w:val="000000"/>
          <w:sz w:val="28"/>
          <w:szCs w:val="28"/>
        </w:rPr>
      </w:r>
      <w:r/>
    </w:p>
    <w:p>
      <w:pPr>
        <w:pStyle w:val="1090"/>
        <w:spacing w:line="360" w:lineRule="auto"/>
        <w:tabs>
          <w:tab w:val="right" w:pos="9451" w:leader="dot"/>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_Toc8218 </w:instrText>
      </w:r>
      <w:r>
        <w:rPr>
          <w:rFonts w:hint="eastAsia" w:ascii="宋体" w:hAnsi="宋体" w:cs="宋体"/>
          <w:color w:val="000000"/>
          <w:sz w:val="28"/>
          <w:szCs w:val="28"/>
        </w:rPr>
        <w:fldChar w:fldCharType="separate"/>
      </w:r>
      <w:r>
        <w:rPr>
          <w:rFonts w:hint="eastAsia" w:ascii="宋体" w:hAnsi="宋体" w:cs="宋体"/>
          <w:bCs/>
          <w:color w:val="000000"/>
          <w:sz w:val="28"/>
          <w:szCs w:val="72"/>
        </w:rPr>
        <w:t xml:space="preserve">第二章 磋商须知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_Toc8218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4</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hint="eastAsia" w:ascii="宋体" w:hAnsi="宋体" w:cs="宋体"/>
          <w:color w:val="000000"/>
          <w:sz w:val="28"/>
          <w:szCs w:val="28"/>
        </w:rPr>
        <w:t xml:space="preserve">~20</w:t>
      </w:r>
      <w:r>
        <w:rPr>
          <w:rFonts w:ascii="宋体" w:hAnsi="宋体" w:cs="宋体"/>
          <w:color w:val="000000"/>
          <w:sz w:val="28"/>
          <w:szCs w:val="28"/>
        </w:rPr>
      </w:r>
      <w:r/>
    </w:p>
    <w:p>
      <w:pPr>
        <w:pStyle w:val="1090"/>
        <w:spacing w:line="360" w:lineRule="auto"/>
        <w:tabs>
          <w:tab w:val="right" w:pos="9451" w:leader="dot"/>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_Toc31203 </w:instrText>
      </w:r>
      <w:r>
        <w:rPr>
          <w:rFonts w:hint="eastAsia" w:ascii="宋体" w:hAnsi="宋体" w:cs="宋体"/>
          <w:color w:val="000000"/>
          <w:sz w:val="28"/>
          <w:szCs w:val="28"/>
        </w:rPr>
        <w:fldChar w:fldCharType="separate"/>
      </w:r>
      <w:r>
        <w:rPr>
          <w:rFonts w:hint="eastAsia" w:ascii="宋体" w:hAnsi="宋体" w:cs="宋体"/>
          <w:bCs/>
          <w:color w:val="000000"/>
          <w:sz w:val="28"/>
          <w:szCs w:val="72"/>
        </w:rPr>
        <w:t xml:space="preserve">第三章 合同条款及格式</w:t>
      </w:r>
      <w:r>
        <w:rPr>
          <w:rFonts w:hint="eastAsia" w:ascii="宋体" w:hAnsi="宋体" w:cs="宋体"/>
          <w:color w:val="000000"/>
          <w:sz w:val="28"/>
          <w:szCs w:val="28"/>
        </w:rPr>
        <w:tab/>
      </w:r>
      <w:r>
        <w:rPr>
          <w:rFonts w:hint="eastAsia" w:ascii="宋体" w:hAnsi="宋体" w:cs="宋体"/>
          <w:color w:val="000000"/>
          <w:sz w:val="28"/>
          <w:szCs w:val="28"/>
        </w:rPr>
        <w:t xml:space="preserve">2</w:t>
      </w:r>
      <w:r>
        <w:rPr>
          <w:rFonts w:hint="eastAsia" w:ascii="宋体" w:hAnsi="宋体" w:cs="宋体"/>
          <w:color w:val="000000"/>
          <w:sz w:val="28"/>
          <w:szCs w:val="28"/>
        </w:rPr>
        <w:fldChar w:fldCharType="end"/>
      </w:r>
      <w:r>
        <w:rPr>
          <w:rFonts w:hint="eastAsia" w:ascii="宋体" w:hAnsi="宋体" w:cs="宋体"/>
          <w:color w:val="000000"/>
          <w:sz w:val="28"/>
          <w:szCs w:val="28"/>
        </w:rPr>
        <w:t xml:space="preserve">1~25</w:t>
      </w:r>
      <w:r>
        <w:rPr>
          <w:rFonts w:ascii="宋体" w:hAnsi="宋体" w:cs="宋体"/>
          <w:color w:val="000000"/>
          <w:sz w:val="28"/>
          <w:szCs w:val="28"/>
        </w:rPr>
      </w:r>
      <w:r/>
    </w:p>
    <w:p>
      <w:pPr>
        <w:pStyle w:val="1090"/>
        <w:spacing w:line="360" w:lineRule="auto"/>
        <w:tabs>
          <w:tab w:val="right" w:pos="9451" w:leader="dot"/>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_Toc474 </w:instrText>
      </w:r>
      <w:r>
        <w:rPr>
          <w:rFonts w:hint="eastAsia" w:ascii="宋体" w:hAnsi="宋体" w:cs="宋体"/>
          <w:color w:val="000000"/>
          <w:sz w:val="28"/>
          <w:szCs w:val="28"/>
        </w:rPr>
        <w:fldChar w:fldCharType="separate"/>
      </w:r>
      <w:r>
        <w:rPr>
          <w:rFonts w:hint="eastAsia" w:ascii="宋体" w:hAnsi="宋体" w:cs="宋体"/>
          <w:bCs/>
          <w:color w:val="000000"/>
          <w:sz w:val="28"/>
          <w:szCs w:val="72"/>
        </w:rPr>
        <w:t xml:space="preserve">第四章 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_Toc474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19</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hint="eastAsia" w:ascii="宋体" w:hAnsi="宋体" w:cs="宋体"/>
          <w:color w:val="000000"/>
          <w:sz w:val="28"/>
          <w:szCs w:val="28"/>
        </w:rPr>
        <w:t xml:space="preserve">~28</w:t>
      </w:r>
      <w:r>
        <w:rPr>
          <w:rFonts w:ascii="宋体" w:hAnsi="宋体" w:cs="宋体"/>
          <w:color w:val="000000"/>
          <w:sz w:val="28"/>
          <w:szCs w:val="28"/>
        </w:rPr>
      </w:r>
      <w:r/>
    </w:p>
    <w:p>
      <w:pPr>
        <w:pStyle w:val="1090"/>
        <w:spacing w:line="360" w:lineRule="auto"/>
        <w:tabs>
          <w:tab w:val="right" w:pos="9451" w:leader="dot"/>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_Toc22510 </w:instrText>
      </w:r>
      <w:r>
        <w:rPr>
          <w:rFonts w:hint="eastAsia" w:ascii="宋体" w:hAnsi="宋体" w:cs="宋体"/>
          <w:color w:val="000000"/>
          <w:sz w:val="28"/>
          <w:szCs w:val="28"/>
        </w:rPr>
        <w:fldChar w:fldCharType="separate"/>
      </w:r>
      <w:r>
        <w:rPr>
          <w:rFonts w:hint="eastAsia" w:ascii="宋体" w:hAnsi="宋体" w:cs="宋体"/>
          <w:bCs/>
          <w:color w:val="000000"/>
          <w:sz w:val="28"/>
          <w:szCs w:val="72"/>
        </w:rPr>
        <w:t xml:space="preserve">第五章 </w:t>
      </w:r>
      <w:r>
        <w:rPr>
          <w:rFonts w:hint="eastAsia" w:ascii="宋体" w:hAnsi="宋体" w:cs="宋体"/>
          <w:color w:val="000000"/>
          <w:sz w:val="28"/>
          <w:szCs w:val="28"/>
        </w:rPr>
        <w:fldChar w:fldCharType="end"/>
      </w:r>
      <w:r>
        <w:rPr>
          <w:rFonts w:hint="eastAsia" w:ascii="宋体" w:hAnsi="宋体" w:cs="宋体"/>
          <w:bCs/>
          <w:color w:val="000000"/>
          <w:sz w:val="28"/>
          <w:szCs w:val="72"/>
        </w:rPr>
        <w:t xml:space="preserve">评审方法和评审标准</w:t>
      </w:r>
      <w:r>
        <w:rPr>
          <w:rFonts w:hint="eastAsia" w:ascii="宋体" w:hAnsi="宋体" w:cs="宋体"/>
          <w:color w:val="000000"/>
          <w:sz w:val="28"/>
          <w:szCs w:val="28"/>
        </w:rPr>
        <w:tab/>
      </w:r>
      <w:r>
        <w:rPr>
          <w:rFonts w:hint="eastAsia" w:ascii="宋体" w:hAnsi="宋体" w:cs="宋体"/>
          <w:color w:val="000000"/>
          <w:sz w:val="28"/>
          <w:szCs w:val="28"/>
        </w:rPr>
        <w:t xml:space="preserve">29~31</w:t>
      </w:r>
      <w:r>
        <w:rPr>
          <w:rFonts w:ascii="宋体" w:hAnsi="宋体" w:cs="宋体"/>
          <w:color w:val="000000"/>
          <w:sz w:val="28"/>
          <w:szCs w:val="28"/>
        </w:rPr>
      </w:r>
      <w:r/>
    </w:p>
    <w:p>
      <w:pPr>
        <w:pStyle w:val="1090"/>
        <w:spacing w:line="360" w:lineRule="auto"/>
        <w:tabs>
          <w:tab w:val="right" w:pos="9451" w:leader="dot"/>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_Toc16891 </w:instrText>
      </w:r>
      <w:r>
        <w:rPr>
          <w:rFonts w:hint="eastAsia" w:ascii="宋体" w:hAnsi="宋体" w:cs="宋体"/>
          <w:color w:val="000000"/>
          <w:sz w:val="28"/>
          <w:szCs w:val="28"/>
        </w:rPr>
        <w:fldChar w:fldCharType="separate"/>
      </w:r>
      <w:r>
        <w:rPr>
          <w:rFonts w:hint="eastAsia" w:ascii="宋体" w:hAnsi="宋体" w:cs="宋体"/>
          <w:bCs/>
          <w:color w:val="000000"/>
          <w:sz w:val="28"/>
          <w:szCs w:val="72"/>
        </w:rPr>
        <w:t xml:space="preserve">第六章 </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_Toc23658 </w:instrText>
      </w:r>
      <w:r>
        <w:rPr>
          <w:rFonts w:hint="eastAsia" w:ascii="宋体" w:hAnsi="宋体" w:cs="宋体"/>
          <w:color w:val="000000"/>
          <w:sz w:val="28"/>
          <w:szCs w:val="28"/>
        </w:rPr>
        <w:fldChar w:fldCharType="separate"/>
      </w:r>
      <w:r>
        <w:rPr>
          <w:rFonts w:hint="eastAsia" w:ascii="宋体" w:hAnsi="宋体" w:cs="宋体"/>
          <w:bCs/>
          <w:color w:val="000000"/>
          <w:sz w:val="28"/>
          <w:szCs w:val="72"/>
        </w:rPr>
        <w:t xml:space="preserve">竞争性磋商响应文件格式</w:t>
      </w:r>
      <w:r>
        <w:rPr>
          <w:rFonts w:hint="eastAsia" w:ascii="宋体" w:hAnsi="宋体" w:cs="宋体"/>
          <w:color w:val="000000"/>
          <w:sz w:val="28"/>
          <w:szCs w:val="28"/>
        </w:rPr>
        <w:tab/>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t xml:space="preserve">2~48</w:t>
      </w:r>
      <w:r>
        <w:rPr>
          <w:rFonts w:ascii="宋体" w:hAnsi="宋体" w:cs="宋体"/>
          <w:color w:val="000000"/>
          <w:sz w:val="28"/>
          <w:szCs w:val="28"/>
        </w:rPr>
      </w:r>
      <w:r/>
    </w:p>
    <w:p>
      <w:pPr>
        <w:pStyle w:val="1090"/>
        <w:spacing w:line="360" w:lineRule="auto"/>
        <w:tabs>
          <w:tab w:val="right" w:pos="9451" w:leader="dot"/>
        </w:tabs>
        <w:rPr>
          <w:rFonts w:hint="eastAsia" w:ascii="宋体" w:hAnsi="宋体" w:cs="宋体"/>
          <w:color w:val="000000"/>
          <w:sz w:val="28"/>
          <w:szCs w:val="28"/>
        </w:rPr>
      </w:pPr>
      <w:r>
        <w:rPr>
          <w:rFonts w:hint="eastAsia" w:ascii="宋体" w:hAnsi="宋体" w:cs="宋体"/>
          <w:color w:val="000000"/>
          <w:sz w:val="28"/>
          <w:szCs w:val="28"/>
        </w:rPr>
      </w:r>
      <w:r/>
    </w:p>
    <w:p>
      <w:pPr>
        <w:pStyle w:val="1090"/>
        <w:spacing w:line="360" w:lineRule="auto"/>
        <w:tabs>
          <w:tab w:val="right" w:pos="9451" w:leader="dot"/>
        </w:tabs>
        <w:rPr>
          <w:rFonts w:hint="eastAsia" w:ascii="宋体" w:hAnsi="宋体" w:cs="宋体"/>
          <w:color w:val="000000"/>
          <w:sz w:val="28"/>
          <w:szCs w:val="28"/>
        </w:rPr>
      </w:pP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1003"/>
        <w:jc w:val="center"/>
        <w:spacing w:line="480" w:lineRule="auto"/>
        <w:rPr>
          <w:rFonts w:hint="eastAsia" w:ascii="宋体" w:hAnsi="宋体" w:eastAsia="宋体" w:cs="宋体"/>
          <w:color w:val="000000"/>
          <w:sz w:val="44"/>
          <w:szCs w:val="44"/>
        </w:rPr>
        <w:outlineLvl w:val="9"/>
      </w:pPr>
      <w:r>
        <w:rPr>
          <w:rFonts w:hint="eastAsia" w:ascii="宋体" w:hAnsi="宋体" w:eastAsia="宋体" w:cs="宋体"/>
          <w:color w:val="000000"/>
          <w:sz w:val="44"/>
          <w:szCs w:val="44"/>
        </w:rPr>
      </w:r>
      <w:r/>
    </w:p>
    <w:p>
      <w:pPr>
        <w:pStyle w:val="1003"/>
        <w:jc w:val="center"/>
        <w:rPr>
          <w:rFonts w:hint="eastAsia" w:ascii="宋体" w:hAnsi="宋体" w:eastAsia="宋体" w:cs="宋体"/>
          <w:color w:val="000000"/>
          <w:sz w:val="44"/>
          <w:szCs w:val="44"/>
        </w:rPr>
        <w:outlineLvl w:val="9"/>
      </w:pPr>
      <w:r/>
      <w:bookmarkStart w:id="8" w:name="_Toc9367"/>
      <w:r>
        <w:rPr>
          <w:rFonts w:hint="eastAsia" w:ascii="宋体" w:hAnsi="宋体" w:eastAsia="宋体" w:cs="宋体"/>
          <w:color w:val="000000"/>
          <w:sz w:val="44"/>
          <w:szCs w:val="44"/>
        </w:rPr>
      </w:r>
      <w:r/>
    </w:p>
    <w:p>
      <w:pPr>
        <w:pStyle w:val="1003"/>
        <w:jc w:val="center"/>
        <w:rPr>
          <w:rFonts w:hint="eastAsia" w:ascii="宋体" w:hAnsi="宋体" w:eastAsia="宋体" w:cs="宋体"/>
          <w:color w:val="000000"/>
          <w:sz w:val="44"/>
          <w:szCs w:val="44"/>
        </w:rPr>
        <w:outlineLvl w:val="9"/>
      </w:pPr>
      <w:r>
        <w:rPr>
          <w:rFonts w:hint="eastAsia" w:ascii="宋体" w:hAnsi="宋体" w:eastAsia="宋体" w:cs="宋体"/>
          <w:color w:val="000000"/>
          <w:sz w:val="44"/>
          <w:szCs w:val="44"/>
        </w:rPr>
      </w:r>
      <w:r/>
    </w:p>
    <w:p>
      <w:pPr>
        <w:pStyle w:val="1003"/>
        <w:jc w:val="center"/>
        <w:rPr>
          <w:rFonts w:hint="eastAsia" w:ascii="宋体" w:hAnsi="宋体" w:eastAsia="宋体" w:cs="宋体"/>
          <w:color w:val="000000"/>
          <w:sz w:val="44"/>
          <w:szCs w:val="44"/>
        </w:rPr>
        <w:outlineLvl w:val="9"/>
      </w:pPr>
      <w:r>
        <w:rPr>
          <w:rFonts w:hint="eastAsia" w:ascii="宋体" w:hAnsi="宋体" w:eastAsia="宋体" w:cs="宋体"/>
          <w:color w:val="000000"/>
          <w:sz w:val="44"/>
          <w:szCs w:val="44"/>
        </w:rPr>
      </w:r>
      <w:r/>
    </w:p>
    <w:p>
      <w:pPr>
        <w:pStyle w:val="806"/>
        <w:rPr>
          <w:rFonts w:hint="eastAsia" w:ascii="宋体" w:hAnsi="宋体" w:cs="宋体"/>
          <w:color w:val="000000"/>
          <w:sz w:val="44"/>
          <w:szCs w:val="44"/>
        </w:rPr>
      </w:pPr>
      <w:r>
        <w:rPr>
          <w:rFonts w:hint="eastAsia" w:ascii="宋体" w:hAnsi="宋体" w:cs="宋体"/>
          <w:color w:val="000000"/>
          <w:sz w:val="44"/>
          <w:szCs w:val="44"/>
        </w:rPr>
      </w:r>
      <w:r/>
    </w:p>
    <w:p>
      <w:pPr>
        <w:pStyle w:val="806"/>
        <w:rPr>
          <w:rFonts w:hint="eastAsia" w:ascii="宋体" w:hAnsi="宋体" w:cs="宋体"/>
          <w:color w:val="000000"/>
          <w:sz w:val="44"/>
          <w:szCs w:val="44"/>
        </w:rPr>
      </w:pPr>
      <w:r>
        <w:rPr>
          <w:rFonts w:hint="eastAsia" w:ascii="宋体" w:hAnsi="宋体" w:cs="宋体"/>
          <w:color w:val="000000"/>
          <w:sz w:val="44"/>
          <w:szCs w:val="44"/>
        </w:rPr>
      </w:r>
      <w:r/>
    </w:p>
    <w:p>
      <w:pPr>
        <w:pStyle w:val="1003"/>
        <w:rPr>
          <w:rFonts w:hint="eastAsia" w:ascii="宋体" w:hAnsi="宋体" w:eastAsia="宋体" w:cs="宋体"/>
          <w:color w:val="000000"/>
          <w:sz w:val="44"/>
          <w:szCs w:val="44"/>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000000"/>
          <w:sz w:val="44"/>
          <w:szCs w:val="44"/>
        </w:rPr>
      </w:r>
      <w:r/>
    </w:p>
    <w:p>
      <w:pPr>
        <w:pStyle w:val="1003"/>
        <w:numPr>
          <w:ilvl w:val="0"/>
          <w:numId w:val="3"/>
        </w:numPr>
        <w:jc w:val="center"/>
        <w:spacing w:line="360" w:lineRule="auto"/>
        <w:rPr>
          <w:rFonts w:hint="eastAsia" w:ascii="宋体" w:hAnsi="宋体" w:eastAsia="宋体" w:cs="宋体"/>
          <w:b/>
          <w:bCs/>
          <w:color w:val="000000"/>
          <w:sz w:val="44"/>
          <w:szCs w:val="44"/>
        </w:rPr>
      </w:pPr>
      <w:r/>
      <w:bookmarkEnd w:id="8"/>
      <w:r>
        <w:rPr>
          <w:rFonts w:hint="eastAsia" w:ascii="宋体" w:hAnsi="宋体" w:eastAsia="宋体" w:cs="宋体"/>
          <w:b/>
          <w:bCs/>
          <w:color w:val="000000"/>
          <w:sz w:val="44"/>
          <w:szCs w:val="44"/>
        </w:rPr>
        <w:t xml:space="preserve">竞争性磋商采购公告</w:t>
      </w:r>
      <w:r>
        <w:rPr>
          <w:rFonts w:hint="eastAsia" w:ascii="宋体" w:hAnsi="宋体" w:eastAsia="宋体" w:cs="宋体"/>
          <w:b/>
          <w:bCs/>
          <w:color w:val="000000"/>
          <w:sz w:val="44"/>
          <w:szCs w:val="44"/>
        </w:rPr>
      </w:r>
      <w:r/>
    </w:p>
    <w:p>
      <w:pPr>
        <w:pStyle w:val="806"/>
        <w:ind w:firstLine="480"/>
        <w:spacing w:line="560" w:lineRule="exact"/>
        <w:rPr>
          <w:rFonts w:hint="eastAsia" w:ascii="宋体" w:hAnsi="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bookmarkStart w:id="9" w:name="_Toc28359089"/>
      <w:r/>
      <w:bookmarkStart w:id="10" w:name="_Toc35393798"/>
      <w:r/>
      <w:bookmarkStart w:id="11" w:name="_Toc35393629"/>
      <w:r/>
      <w:bookmarkStart w:id="12" w:name="_Toc28359012"/>
      <w:r>
        <w:rPr>
          <w:rFonts w:hint="eastAsia" w:ascii="宋体" w:hAnsi="宋体" w:cs="宋体"/>
          <w:color w:val="000000"/>
          <w:sz w:val="24"/>
          <w:szCs w:val="28"/>
        </w:rPr>
        <w:t xml:space="preserve">项目概况：</w:t>
      </w:r>
      <w:r>
        <w:rPr>
          <w:rFonts w:hint="eastAsia" w:ascii="宋体" w:hAnsi="宋体" w:cs="宋体"/>
          <w:b/>
          <w:bCs/>
          <w:color w:val="000000"/>
          <w:sz w:val="24"/>
          <w:szCs w:val="28"/>
          <w:u w:val="single"/>
        </w:rPr>
        <w:t xml:space="preserve">东海县李埝乡山西头建筑用花岗岩矿资源储量详查和</w:t>
      </w:r>
      <w:r>
        <w:rPr>
          <w:rFonts w:hint="eastAsia" w:ascii="宋体" w:hAnsi="宋体" w:cs="宋体"/>
          <w:b/>
          <w:bCs/>
          <w:color w:val="000000"/>
          <w:sz w:val="24"/>
          <w:szCs w:val="28"/>
          <w:highlight w:val="none"/>
          <w:u w:val="single"/>
        </w:rPr>
        <w:t xml:space="preserve">开发利用方案编制项目</w:t>
      </w:r>
      <w:r>
        <w:rPr>
          <w:rFonts w:hint="eastAsia" w:ascii="宋体" w:hAnsi="宋体" w:cs="宋体"/>
          <w:color w:val="000000"/>
          <w:sz w:val="24"/>
          <w:szCs w:val="28"/>
          <w:highlight w:val="none"/>
        </w:rPr>
        <w:t xml:space="preserve">的潜在供应商应在</w:t>
      </w:r>
      <w:r>
        <w:rPr>
          <w:rFonts w:hint="eastAsia" w:ascii="宋体" w:hAnsi="宋体" w:cs="宋体"/>
          <w:b/>
          <w:bCs/>
          <w:color w:val="000000"/>
          <w:sz w:val="24"/>
          <w:szCs w:val="28"/>
          <w:highlight w:val="none"/>
          <w:u w:val="single"/>
        </w:rPr>
        <w:t xml:space="preserve">江苏政府采购网</w:t>
      </w:r>
      <w:r>
        <w:rPr>
          <w:rFonts w:hint="eastAsia" w:ascii="宋体" w:hAnsi="宋体" w:cs="宋体"/>
          <w:color w:val="000000"/>
          <w:sz w:val="24"/>
          <w:szCs w:val="28"/>
          <w:highlight w:val="none"/>
        </w:rPr>
        <w:t xml:space="preserve">获取竞争性磋商文件，并于</w:t>
      </w:r>
      <w:r>
        <w:rPr>
          <w:rFonts w:hint="eastAsia" w:ascii="宋体" w:hAnsi="宋体" w:cs="宋体"/>
          <w:b/>
          <w:bCs/>
          <w:color w:val="000000"/>
          <w:sz w:val="24"/>
          <w:szCs w:val="28"/>
          <w:highlight w:val="none"/>
          <w:u w:val="single"/>
        </w:rPr>
        <w:t xml:space="preserve">2026年</w:t>
      </w:r>
      <w:r>
        <w:rPr>
          <w:rFonts w:hint="eastAsia" w:ascii="宋体" w:hAnsi="宋体"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5</w:t>
      </w:r>
      <w:r>
        <w:rPr>
          <w:rFonts w:hint="eastAsia" w:ascii="宋体" w:hAnsi="宋体" w:cs="宋体"/>
          <w:b/>
          <w:bCs/>
          <w:color w:val="000000"/>
          <w:sz w:val="24"/>
          <w:szCs w:val="28"/>
          <w:highlight w:val="none"/>
          <w:u w:val="single"/>
        </w:rPr>
        <w:t xml:space="preserve">日09 时00分00秒</w:t>
      </w:r>
      <w:r>
        <w:rPr>
          <w:rFonts w:hint="eastAsia" w:ascii="宋体" w:hAnsi="宋体" w:cs="宋体"/>
          <w:color w:val="000000"/>
          <w:sz w:val="24"/>
          <w:szCs w:val="28"/>
          <w:highlight w:val="none"/>
        </w:rPr>
        <w:t xml:space="preserve">（北京时间）前上传电子响应文件。 </w:t>
      </w:r>
      <w:r>
        <w:rPr>
          <w:rFonts w:hint="eastAsia" w:ascii="宋体" w:hAnsi="宋体" w:cs="宋体"/>
          <w:color w:val="000000"/>
          <w:sz w:val="24"/>
          <w:szCs w:val="28"/>
          <w:highlight w:val="none"/>
          <w:u w:val="single"/>
        </w:rPr>
      </w:r>
      <w:r/>
    </w:p>
    <w:p>
      <w:pPr>
        <w:pStyle w:val="1003"/>
        <w:rPr>
          <w:rFonts w:hint="eastAsia" w:ascii="宋体" w:hAnsi="宋体" w:eastAsia="宋体" w:cs="宋体"/>
          <w:color w:val="000000"/>
          <w:sz w:val="24"/>
          <w:highlight w:val="none"/>
        </w:rPr>
      </w:pPr>
      <w:r/>
      <w:bookmarkEnd w:id="9"/>
      <w:r/>
      <w:bookmarkEnd w:id="10"/>
      <w:r/>
      <w:bookmarkEnd w:id="11"/>
      <w:r/>
      <w:bookmarkEnd w:id="12"/>
      <w:r>
        <w:rPr>
          <w:rFonts w:hint="eastAsia" w:ascii="宋体" w:hAnsi="宋体" w:eastAsia="宋体" w:cs="宋体"/>
          <w:color w:val="000000"/>
          <w:sz w:val="24"/>
          <w:highlight w:val="none"/>
        </w:rPr>
      </w:r>
      <w:r/>
    </w:p>
    <w:p>
      <w:pPr>
        <w:pStyle w:val="808"/>
        <w:keepLines w:val="0"/>
        <w:keepNext w:val="0"/>
        <w:spacing w:before="0" w:after="105"/>
        <w:shd w:val="clear" w:color="auto" w:fill="ffffff"/>
        <w:widowControl/>
        <w:rPr>
          <w:rFonts w:hint="eastAsia" w:ascii="宋体" w:hAnsi="宋体" w:eastAsia="宋体" w:cs="宋体"/>
          <w:sz w:val="24"/>
          <w:highlight w:val="none"/>
        </w:rPr>
      </w:pPr>
      <w:r>
        <w:rPr>
          <w:rStyle w:val="861"/>
          <w:rFonts w:hint="eastAsia" w:ascii="宋体" w:hAnsi="宋体" w:eastAsia="宋体" w:cs="宋体"/>
          <w:bCs/>
          <w:sz w:val="24"/>
          <w:highlight w:val="none"/>
          <w:shd w:val="clear" w:color="auto" w:fill="ffffff"/>
        </w:rPr>
        <w:t xml:space="preserve">一、项目基本情况</w:t>
      </w:r>
      <w:r>
        <w:rPr>
          <w:rFonts w:hint="eastAsia" w:ascii="宋体" w:hAnsi="宋体" w:eastAsia="宋体" w:cs="宋体"/>
          <w:sz w:val="24"/>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项目编号：JSZC-320722-GJDL-C2026-0005</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项目名称：东海县李埝乡山西头建筑用花岗岩矿资源储量详查和开发利用方案编制项目 </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采购方式：竞争性磋商 </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预算金额：106.000000万元 </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最高限价：人民币100万元，报价超过预算金额的按无效响应处理； </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采购需求：为促进全县地质矿产实业可持续发展，为全县经济高质量发展提供坚实的地质矿产资源保障支撑，依据《东海县矿产资源总体规划(2021-2025年)》、及县委县政府工作要求，有序开展县域内采矿权设置工作。根据工作安排，</w:t>
      </w:r>
      <w:r>
        <w:rPr>
          <w:rFonts w:hint="eastAsia" w:ascii="宋体" w:hAnsi="宋体" w:cs="宋体"/>
          <w:highlight w:val="none"/>
          <w:shd w:val="clear" w:color="auto" w:fill="ffffff"/>
          <w:lang w:bidi="ar"/>
        </w:rPr>
        <w:t xml:space="preserve">目前推进东海县李埝乡山西头建筑用花岗岩矿区矿业权设置工作，拟采购技术服务单位开展矿区内资源储量详查和开发利用方案编制工作。(具体详见第四章项目需求)</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合同履行期限：90天，具体完成时间根据采购人要求确定。 </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本项目（是/否）接受联合体：否 </w:t>
      </w:r>
      <w:r>
        <w:rPr>
          <w:rFonts w:hint="eastAsia" w:ascii="宋体" w:hAnsi="宋体" w:cs="宋体"/>
          <w:highlight w:val="none"/>
        </w:rPr>
      </w:r>
      <w:r/>
    </w:p>
    <w:p>
      <w:pPr>
        <w:pStyle w:val="808"/>
        <w:keepLines w:val="0"/>
        <w:keepNext w:val="0"/>
        <w:spacing w:before="0" w:after="105"/>
        <w:shd w:val="clear" w:color="auto" w:fill="ffffff"/>
        <w:widowControl/>
        <w:rPr>
          <w:rFonts w:hint="eastAsia" w:ascii="宋体" w:hAnsi="宋体" w:eastAsia="宋体" w:cs="宋体"/>
          <w:sz w:val="24"/>
          <w:highlight w:val="none"/>
        </w:rPr>
      </w:pPr>
      <w:r>
        <w:rPr>
          <w:rStyle w:val="861"/>
          <w:rFonts w:hint="eastAsia" w:ascii="宋体" w:hAnsi="宋体" w:eastAsia="宋体" w:cs="宋体"/>
          <w:bCs/>
          <w:sz w:val="24"/>
          <w:highlight w:val="none"/>
          <w:shd w:val="clear" w:color="auto" w:fill="ffffff"/>
        </w:rPr>
        <w:t xml:space="preserve">二、申请人的资格要求：</w:t>
      </w:r>
      <w:r>
        <w:rPr>
          <w:rFonts w:hint="eastAsia" w:ascii="宋体" w:hAnsi="宋体" w:eastAsia="宋体" w:cs="宋体"/>
          <w:sz w:val="24"/>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（一）满足《中华人民共和国政府采购法》第二十二条规定：</w:t>
      </w:r>
      <w:r>
        <w:rPr>
          <w:rFonts w:hint="eastAsia" w:ascii="宋体" w:hAnsi="宋体" w:cs="宋体"/>
          <w:highlight w:val="none"/>
        </w:rPr>
      </w:r>
      <w:r/>
    </w:p>
    <w:p>
      <w:pPr>
        <w:pStyle w:val="855"/>
        <w:spacing w:before="0" w:beforeAutospacing="0" w:after="210" w:afterAutospacing="0"/>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1.法人或者其他组织的营业执照等证明文件，自然人的身份证明；</w:t>
      </w:r>
      <w:r>
        <w:rPr>
          <w:rFonts w:hint="eastAsia" w:ascii="宋体" w:hAnsi="宋体" w:cs="宋体"/>
          <w:highlight w:val="none"/>
          <w:shd w:val="clear" w:color="auto" w:fill="ffffff"/>
        </w:rPr>
      </w:r>
      <w:r/>
    </w:p>
    <w:p>
      <w:pPr>
        <w:pStyle w:val="855"/>
        <w:spacing w:before="0" w:beforeAutospacing="0" w:after="210" w:afterAutospacing="0"/>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2.具有良好的商业信誉和健全的财务会计制度；</w:t>
      </w:r>
      <w:r>
        <w:rPr>
          <w:rFonts w:hint="eastAsia" w:ascii="宋体" w:hAnsi="宋体" w:cs="宋体"/>
          <w:highlight w:val="none"/>
          <w:shd w:val="clear" w:color="auto" w:fill="ffffff"/>
        </w:rPr>
      </w:r>
      <w:r/>
    </w:p>
    <w:p>
      <w:pPr>
        <w:pStyle w:val="855"/>
        <w:spacing w:before="0" w:beforeAutospacing="0" w:after="210" w:afterAutospacing="0"/>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3.依法缴纳税收和社会保障资金的相关材料；</w:t>
      </w:r>
      <w:r>
        <w:rPr>
          <w:rFonts w:hint="eastAsia" w:ascii="宋体" w:hAnsi="宋体" w:cs="宋体"/>
          <w:highlight w:val="none"/>
          <w:shd w:val="clear" w:color="auto" w:fill="ffffff"/>
        </w:rPr>
      </w:r>
      <w:r/>
    </w:p>
    <w:p>
      <w:pPr>
        <w:pStyle w:val="855"/>
        <w:spacing w:before="0" w:beforeAutospacing="0" w:after="210" w:afterAutospacing="0"/>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4.具备履行合同所必需的设备和专业技术能力的声明及证明材料；</w:t>
      </w:r>
      <w:r>
        <w:rPr>
          <w:rFonts w:hint="eastAsia" w:ascii="宋体" w:hAnsi="宋体" w:cs="宋体"/>
          <w:highlight w:val="none"/>
          <w:shd w:val="clear" w:color="auto" w:fill="ffffff"/>
        </w:rPr>
      </w:r>
      <w:r/>
    </w:p>
    <w:p>
      <w:pPr>
        <w:pStyle w:val="855"/>
        <w:spacing w:before="0" w:beforeAutospacing="0" w:after="210" w:afterAutospacing="0"/>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5.参加政府采购活动前3年内在经营活动中没有重大违法记录的书面声明；</w:t>
      </w:r>
      <w:r>
        <w:rPr>
          <w:rFonts w:hint="eastAsia" w:ascii="宋体" w:hAnsi="宋体" w:cs="宋体"/>
          <w:highlight w:val="none"/>
          <w:shd w:val="clear" w:color="auto" w:fill="ffffff"/>
        </w:rPr>
      </w:r>
      <w:r/>
    </w:p>
    <w:p>
      <w:pPr>
        <w:pStyle w:val="855"/>
        <w:spacing w:before="0" w:beforeAutospacing="0" w:after="210" w:afterAutospacing="0"/>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6.法律、行政法规规定的其他条件；</w:t>
      </w:r>
      <w:r>
        <w:rPr>
          <w:rFonts w:hint="eastAsia" w:ascii="宋体" w:hAnsi="宋体" w:cs="宋体"/>
          <w:highlight w:val="none"/>
          <w:shd w:val="clear" w:color="auto" w:fill="ffffff"/>
        </w:rPr>
      </w:r>
      <w:r/>
    </w:p>
    <w:p>
      <w:pPr>
        <w:pStyle w:val="855"/>
        <w:spacing w:before="0" w:beforeAutospacing="0" w:after="210" w:afterAutospacing="0"/>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cs="宋体"/>
          <w:highlight w:val="none"/>
          <w:shd w:val="clear" w:color="auto" w:fill="ffffff"/>
        </w:rPr>
      </w:r>
      <w:r/>
    </w:p>
    <w:p>
      <w:pPr>
        <w:pStyle w:val="855"/>
        <w:ind w:firstLine="482"/>
        <w:spacing w:before="0" w:beforeAutospacing="0" w:after="210" w:afterAutospacing="0"/>
        <w:widowControl/>
        <w:rPr>
          <w:rFonts w:hint="eastAsia" w:ascii="宋体" w:hAnsi="宋体" w:cs="宋体"/>
          <w:highlight w:val="none"/>
          <w:shd w:val="clear" w:color="auto" w:fill="ffffff"/>
        </w:rPr>
      </w:pPr>
      <w:r>
        <w:rPr>
          <w:rFonts w:hint="eastAsia" w:ascii="宋体" w:hAnsi="宋体" w:cs="宋体"/>
          <w:b/>
          <w:bCs/>
          <w:highlight w:val="none"/>
          <w:shd w:val="clear" w:color="auto" w:fill="ffffff"/>
        </w:rPr>
        <w:t xml:space="preserve">根据连财购〔2023〕4号文件精神，2、3项可以提供《财务状况报告及税收、社会保障资金缴纳情况承诺函》。</w:t>
      </w:r>
      <w:r>
        <w:rPr>
          <w:rFonts w:hint="eastAsia" w:ascii="宋体" w:hAnsi="宋体" w:cs="宋体"/>
          <w:highlight w:val="none"/>
          <w:shd w:val="clear" w:color="auto" w:fill="ffffff"/>
        </w:rPr>
        <w:t xml:space="preserve">（详见响应文件格式）</w:t>
      </w:r>
      <w:r>
        <w:rPr>
          <w:rFonts w:hint="eastAsia" w:ascii="宋体" w:hAnsi="宋体" w:cs="宋体"/>
          <w:highlight w:val="none"/>
          <w:shd w:val="clear" w:color="auto" w:fill="ffffff"/>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（二）落实政府采购政策需满足的资格要求：</w:t>
      </w:r>
      <w:r>
        <w:rPr>
          <w:rFonts w:hint="eastAsia" w:ascii="宋体" w:hAnsi="宋体" w:cs="宋体"/>
          <w:highlight w:val="none"/>
        </w:rPr>
      </w:r>
      <w:r/>
    </w:p>
    <w:p>
      <w:pPr>
        <w:pStyle w:val="855"/>
        <w:ind w:firstLine="480"/>
        <w:spacing w:before="0" w:beforeAutospacing="0" w:after="210" w:afterAutospacing="0"/>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rPr>
          <w:rFonts w:hint="eastAsia" w:ascii="宋体" w:hAnsi="宋体" w:cs="宋体"/>
          <w:highlight w:val="none"/>
          <w:shd w:val="clear" w:color="auto" w:fill="ffffff"/>
        </w:rPr>
      </w:r>
      <w:r/>
    </w:p>
    <w:p>
      <w:pPr>
        <w:pStyle w:val="806"/>
        <w:jc w:val="left"/>
        <w:spacing w:after="210"/>
        <w:widowControl/>
        <w:rPr>
          <w:rFonts w:hint="eastAsia" w:ascii="宋体" w:hAnsi="宋体" w:cs="宋体"/>
          <w:sz w:val="24"/>
          <w:highlight w:val="none"/>
          <w:shd w:val="clear" w:color="auto" w:fill="ffffff"/>
          <w:lang w:val="zh-CN"/>
        </w:rPr>
      </w:pPr>
      <w:r>
        <w:rPr>
          <w:rFonts w:hint="eastAsia" w:ascii="宋体" w:hAnsi="宋体" w:cs="宋体"/>
          <w:sz w:val="24"/>
          <w:highlight w:val="none"/>
          <w:shd w:val="clear" w:color="auto" w:fill="ffffff"/>
        </w:rPr>
        <w:t xml:space="preserve">（三）</w:t>
      </w:r>
      <w:r>
        <w:rPr>
          <w:rFonts w:hint="eastAsia" w:ascii="宋体" w:hAnsi="宋体" w:cs="宋体"/>
          <w:sz w:val="24"/>
          <w:highlight w:val="none"/>
          <w:shd w:val="clear" w:color="auto" w:fill="ffffff"/>
          <w:lang w:bidi="ar"/>
        </w:rPr>
        <w:t xml:space="preserve">本项目的特定资格要求：</w:t>
      </w:r>
      <w:r>
        <w:rPr>
          <w:rFonts w:hint="eastAsia" w:ascii="宋体" w:hAnsi="宋体" w:cs="宋体"/>
          <w:sz w:val="24"/>
          <w:highlight w:val="none"/>
          <w:shd w:val="clear" w:color="auto" w:fill="ffffff"/>
          <w:lang w:val="zh-CN"/>
        </w:rPr>
        <w:t xml:space="preserve">供应商具备</w:t>
      </w:r>
      <w:r>
        <w:rPr>
          <w:rFonts w:hint="eastAsia" w:ascii="宋体" w:hAnsi="宋体" w:cs="宋体"/>
          <w:sz w:val="24"/>
          <w:highlight w:val="none"/>
          <w:shd w:val="clear" w:color="auto" w:fill="ffffff"/>
        </w:rPr>
        <w:t xml:space="preserve">有效的国家测绘行业行政主管部门颁发的测绘乙级或以上资质证书。</w:t>
      </w:r>
      <w:r>
        <w:rPr>
          <w:rFonts w:hint="eastAsia" w:ascii="宋体" w:hAnsi="宋体" w:cs="宋体"/>
          <w:sz w:val="24"/>
          <w:highlight w:val="none"/>
          <w:shd w:val="clear" w:color="auto" w:fill="ffffff"/>
          <w:lang w:val="zh-CN"/>
        </w:rPr>
      </w:r>
      <w:r/>
    </w:p>
    <w:p>
      <w:pPr>
        <w:pStyle w:val="808"/>
        <w:keepLines w:val="0"/>
        <w:keepNext w:val="0"/>
        <w:spacing w:before="0" w:after="105"/>
        <w:shd w:val="clear" w:color="auto" w:fill="ffffff"/>
        <w:widowControl/>
        <w:rPr>
          <w:rFonts w:hint="eastAsia" w:ascii="宋体" w:hAnsi="宋体" w:eastAsia="宋体" w:cs="宋体"/>
          <w:sz w:val="24"/>
          <w:highlight w:val="none"/>
        </w:rPr>
      </w:pPr>
      <w:r>
        <w:rPr>
          <w:rStyle w:val="861"/>
          <w:rFonts w:hint="eastAsia" w:ascii="宋体" w:hAnsi="宋体" w:eastAsia="宋体" w:cs="宋体"/>
          <w:bCs/>
          <w:sz w:val="24"/>
          <w:highlight w:val="none"/>
          <w:shd w:val="clear" w:color="auto" w:fill="ffffff"/>
        </w:rPr>
        <w:t xml:space="preserve">三、获取采购文件</w:t>
      </w:r>
      <w:r>
        <w:rPr>
          <w:rFonts w:hint="eastAsia" w:ascii="宋体" w:hAnsi="宋体" w:eastAsia="宋体" w:cs="宋体"/>
          <w:sz w:val="24"/>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时间：自磋商文件公告发布之日起5个工作日 </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地点：在“江苏政府采购网”自行免费下载磋商文件 </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方式：在“江苏政府采购网”自行免费下载磋商文件 </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售价：0.00元 </w:t>
      </w:r>
      <w:r>
        <w:rPr>
          <w:rFonts w:hint="eastAsia" w:ascii="宋体" w:hAnsi="宋体" w:cs="宋体"/>
          <w:highlight w:val="none"/>
        </w:rPr>
      </w:r>
      <w:r/>
    </w:p>
    <w:p>
      <w:pPr>
        <w:pStyle w:val="808"/>
        <w:keepLines w:val="0"/>
        <w:keepNext w:val="0"/>
        <w:spacing w:before="0" w:after="105"/>
        <w:shd w:val="clear" w:color="auto" w:fill="ffffff"/>
        <w:widowControl/>
        <w:rPr>
          <w:rFonts w:hint="eastAsia" w:ascii="宋体" w:hAnsi="宋体" w:eastAsia="宋体" w:cs="宋体"/>
          <w:sz w:val="24"/>
          <w:highlight w:val="none"/>
        </w:rPr>
      </w:pPr>
      <w:r>
        <w:rPr>
          <w:rStyle w:val="861"/>
          <w:rFonts w:hint="eastAsia" w:ascii="宋体" w:hAnsi="宋体" w:eastAsia="宋体" w:cs="宋体"/>
          <w:bCs/>
          <w:sz w:val="24"/>
          <w:highlight w:val="none"/>
          <w:shd w:val="clear" w:color="auto" w:fill="ffffff"/>
        </w:rPr>
        <w:t xml:space="preserve">四、响应文件提交</w:t>
      </w:r>
      <w:r>
        <w:rPr>
          <w:rFonts w:hint="eastAsia" w:ascii="宋体" w:hAnsi="宋体" w:eastAsia="宋体" w:cs="宋体"/>
          <w:sz w:val="24"/>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截止时间：2026-0</w:t>
      </w:r>
      <w:r>
        <w:rPr>
          <w:rFonts w:hint="eastAsia" w:ascii="宋体" w:hAnsi="宋体" w:cs="宋体"/>
          <w:highlight w:val="none"/>
          <w:shd w:val="clear" w:color="auto" w:fill="ffffff"/>
          <w:lang w:val="en-US" w:eastAsia="zh-CN"/>
        </w:rPr>
        <w:t xml:space="preserve">6</w:t>
      </w:r>
      <w:r>
        <w:rPr>
          <w:rFonts w:hint="eastAsia" w:ascii="宋体" w:hAnsi="宋体" w:cs="宋体"/>
          <w:highlight w:val="none"/>
          <w:shd w:val="clear" w:color="auto" w:fill="ffffff"/>
        </w:rPr>
        <w:t xml:space="preserve">-</w:t>
      </w:r>
      <w:r>
        <w:rPr>
          <w:rFonts w:hint="eastAsia" w:ascii="宋体" w:hAnsi="宋体" w:cs="宋体"/>
          <w:highlight w:val="none"/>
          <w:shd w:val="clear" w:color="auto" w:fill="ffffff"/>
          <w:lang w:val="en-US" w:eastAsia="zh-CN"/>
        </w:rPr>
        <w:t xml:space="preserve">05</w:t>
      </w:r>
      <w:r>
        <w:rPr>
          <w:rFonts w:hint="eastAsia" w:ascii="宋体" w:hAnsi="宋体" w:cs="宋体"/>
          <w:highlight w:val="none"/>
          <w:shd w:val="clear" w:color="auto" w:fill="ffffff"/>
        </w:rPr>
        <w:t xml:space="preserve"> 09:00 （北京时间）</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地点：“苏采云”系统 </w:t>
      </w:r>
      <w:r>
        <w:rPr>
          <w:rFonts w:hint="eastAsia" w:ascii="宋体" w:hAnsi="宋体" w:cs="宋体"/>
          <w:highlight w:val="none"/>
        </w:rPr>
      </w:r>
      <w:r/>
    </w:p>
    <w:p>
      <w:pPr>
        <w:pStyle w:val="808"/>
        <w:keepLines w:val="0"/>
        <w:keepNext w:val="0"/>
        <w:spacing w:before="0" w:after="105"/>
        <w:shd w:val="clear" w:color="auto" w:fill="ffffff"/>
        <w:widowControl/>
        <w:rPr>
          <w:rFonts w:hint="eastAsia" w:ascii="宋体" w:hAnsi="宋体" w:eastAsia="宋体" w:cs="宋体"/>
          <w:sz w:val="24"/>
          <w:highlight w:val="none"/>
        </w:rPr>
      </w:pPr>
      <w:r>
        <w:rPr>
          <w:rStyle w:val="861"/>
          <w:rFonts w:hint="eastAsia" w:ascii="宋体" w:hAnsi="宋体" w:eastAsia="宋体" w:cs="宋体"/>
          <w:bCs/>
          <w:sz w:val="24"/>
          <w:highlight w:val="none"/>
          <w:shd w:val="clear" w:color="auto" w:fill="ffffff"/>
        </w:rPr>
        <w:t xml:space="preserve">五、开启</w:t>
      </w:r>
      <w:r>
        <w:rPr>
          <w:rFonts w:hint="eastAsia" w:ascii="宋体" w:hAnsi="宋体" w:eastAsia="宋体" w:cs="宋体"/>
          <w:sz w:val="24"/>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时间：2026-0</w:t>
      </w:r>
      <w:r>
        <w:rPr>
          <w:rFonts w:hint="eastAsia" w:ascii="宋体" w:hAnsi="宋体" w:cs="宋体"/>
          <w:highlight w:val="none"/>
          <w:shd w:val="clear" w:color="auto" w:fill="ffffff"/>
          <w:lang w:val="en-US" w:eastAsia="zh-CN"/>
        </w:rPr>
        <w:t xml:space="preserve">6</w:t>
      </w:r>
      <w:r>
        <w:rPr>
          <w:rFonts w:hint="eastAsia" w:ascii="宋体" w:hAnsi="宋体" w:cs="宋体"/>
          <w:highlight w:val="none"/>
          <w:shd w:val="clear" w:color="auto" w:fill="ffffff"/>
        </w:rPr>
        <w:t xml:space="preserve">-</w:t>
      </w:r>
      <w:r>
        <w:rPr>
          <w:rFonts w:hint="eastAsia" w:ascii="宋体" w:hAnsi="宋体" w:cs="宋体"/>
          <w:highlight w:val="none"/>
          <w:shd w:val="clear" w:color="auto" w:fill="ffffff"/>
          <w:lang w:val="en-US" w:eastAsia="zh-CN"/>
        </w:rPr>
        <w:t xml:space="preserve">05</w:t>
      </w:r>
      <w:r>
        <w:rPr>
          <w:rFonts w:hint="eastAsia" w:ascii="宋体" w:hAnsi="宋体" w:cs="宋体"/>
          <w:highlight w:val="none"/>
          <w:shd w:val="clear" w:color="auto" w:fill="ffffff"/>
        </w:rPr>
        <w:t xml:space="preserve"> 09:00 （北京时间）</w:t>
      </w:r>
      <w:r>
        <w:rPr>
          <w:rFonts w:hint="eastAsia" w:ascii="宋体" w:hAnsi="宋体" w:cs="宋体"/>
          <w:highlight w:val="none"/>
        </w:rPr>
      </w:r>
      <w:r/>
    </w:p>
    <w:p>
      <w:pPr>
        <w:pStyle w:val="855"/>
        <w:spacing w:before="0" w:beforeAutospacing="0" w:after="210" w:afterAutospacing="0"/>
        <w:shd w:val="clear" w:color="auto" w:fill="ffffff"/>
        <w:widowControl/>
        <w:rPr>
          <w:rFonts w:hint="eastAsia" w:ascii="宋体" w:hAnsi="宋体" w:cs="宋体"/>
          <w:highlight w:val="none"/>
        </w:rPr>
      </w:pPr>
      <w:r>
        <w:rPr>
          <w:rFonts w:hint="eastAsia" w:ascii="宋体" w:hAnsi="宋体" w:cs="宋体"/>
          <w:highlight w:val="none"/>
          <w:shd w:val="clear" w:color="auto" w:fill="ffffff"/>
        </w:rPr>
        <w:t xml:space="preserve">地点：连云港市东海县晶都大道28号连云港东海县公共资源交易中心开标</w:t>
      </w:r>
      <w:r>
        <w:rPr>
          <w:rFonts w:hint="eastAsia" w:ascii="宋体" w:hAnsi="宋体" w:cs="宋体"/>
          <w:highlight w:val="none"/>
          <w:shd w:val="clear" w:color="auto" w:fill="ffffff"/>
          <w:lang w:val="en-US" w:eastAsia="zh-CN"/>
        </w:rPr>
        <w:t xml:space="preserve">六</w:t>
      </w:r>
      <w:r>
        <w:rPr>
          <w:rFonts w:hint="eastAsia" w:ascii="宋体" w:hAnsi="宋体" w:cs="宋体"/>
          <w:highlight w:val="none"/>
          <w:shd w:val="clear" w:color="auto" w:fill="ffffff"/>
        </w:rPr>
        <w:t xml:space="preserve">室（不见面开标）</w:t>
      </w:r>
      <w:r>
        <w:rPr>
          <w:rFonts w:hint="eastAsia" w:ascii="宋体" w:hAnsi="宋体" w:cs="宋体"/>
          <w:highlight w:val="none"/>
        </w:rPr>
      </w:r>
      <w:r/>
    </w:p>
    <w:p>
      <w:pPr>
        <w:pStyle w:val="808"/>
        <w:keepLines w:val="0"/>
        <w:keepNext w:val="0"/>
        <w:spacing w:before="0" w:after="105"/>
        <w:shd w:val="clear" w:color="auto" w:fill="ffffff"/>
        <w:widowControl/>
        <w:rPr>
          <w:rFonts w:hint="eastAsia" w:ascii="宋体" w:hAnsi="宋体" w:eastAsia="宋体" w:cs="宋体"/>
          <w:sz w:val="24"/>
        </w:rPr>
      </w:pPr>
      <w:r>
        <w:rPr>
          <w:rStyle w:val="861"/>
          <w:rFonts w:hint="eastAsia" w:ascii="宋体" w:hAnsi="宋体" w:eastAsia="宋体" w:cs="宋体"/>
          <w:bCs/>
          <w:sz w:val="24"/>
          <w:shd w:val="clear" w:color="auto" w:fill="ffffff"/>
        </w:rPr>
        <w:t xml:space="preserve">六、公告期限</w:t>
      </w:r>
      <w:r>
        <w:rPr>
          <w:rFonts w:hint="eastAsia" w:ascii="宋体" w:hAnsi="宋体" w:eastAsia="宋体" w:cs="宋体"/>
          <w:sz w:val="24"/>
        </w:rPr>
      </w:r>
      <w:r/>
    </w:p>
    <w:p>
      <w:pPr>
        <w:pStyle w:val="855"/>
        <w:spacing w:before="0" w:beforeAutospacing="0" w:after="210" w:afterAutospacing="0"/>
        <w:shd w:val="clear" w:color="auto" w:fill="ffffff"/>
        <w:widowControl/>
        <w:rPr>
          <w:rFonts w:hint="eastAsia" w:ascii="宋体" w:hAnsi="宋体" w:cs="宋体"/>
        </w:rPr>
      </w:pPr>
      <w:r>
        <w:rPr>
          <w:rFonts w:hint="eastAsia" w:ascii="宋体" w:hAnsi="宋体" w:cs="宋体"/>
          <w:shd w:val="clear" w:color="auto" w:fill="ffffff"/>
        </w:rPr>
        <w:t xml:space="preserve">自本公告发布之日起3个工作日。</w:t>
      </w:r>
      <w:r>
        <w:rPr>
          <w:rFonts w:hint="eastAsia" w:ascii="宋体" w:hAnsi="宋体" w:cs="宋体"/>
        </w:rPr>
      </w:r>
      <w:r/>
    </w:p>
    <w:p>
      <w:pPr>
        <w:pStyle w:val="808"/>
        <w:keepLines w:val="0"/>
        <w:keepNext w:val="0"/>
        <w:spacing w:before="0" w:after="105"/>
        <w:shd w:val="clear" w:color="auto" w:fill="ffffff"/>
        <w:widowControl/>
        <w:rPr>
          <w:rFonts w:hint="eastAsia" w:ascii="宋体" w:hAnsi="宋体" w:eastAsia="宋体" w:cs="宋体"/>
          <w:sz w:val="24"/>
        </w:rPr>
      </w:pPr>
      <w:r>
        <w:rPr>
          <w:rStyle w:val="861"/>
          <w:rFonts w:hint="eastAsia" w:ascii="宋体" w:hAnsi="宋体" w:eastAsia="宋体" w:cs="宋体"/>
          <w:bCs/>
          <w:sz w:val="24"/>
          <w:shd w:val="clear" w:color="auto" w:fill="ffffff"/>
        </w:rPr>
        <w:t xml:space="preserve">七、其他补充事宜</w:t>
      </w:r>
      <w:r>
        <w:rPr>
          <w:rFonts w:hint="eastAsia" w:ascii="宋体" w:hAnsi="宋体" w:eastAsia="宋体" w:cs="宋体"/>
          <w:sz w:val="24"/>
        </w:rPr>
      </w:r>
      <w:r/>
    </w:p>
    <w:p>
      <w:pPr>
        <w:pStyle w:val="806"/>
        <w:jc w:val="left"/>
        <w:spacing w:after="210"/>
        <w:widowControl/>
        <w:rPr>
          <w:rFonts w:hint="eastAsia" w:ascii="宋体" w:hAnsi="宋体" w:cs="宋体"/>
          <w:sz w:val="24"/>
          <w:shd w:val="clear" w:color="auto" w:fill="ffffff"/>
          <w:lang w:bidi="ar"/>
        </w:rPr>
      </w:pPr>
      <w:r>
        <w:rPr>
          <w:rStyle w:val="861"/>
          <w:rFonts w:hint="eastAsia" w:ascii="宋体" w:hAnsi="宋体" w:cs="宋体"/>
          <w:bCs/>
          <w:sz w:val="24"/>
          <w:shd w:val="clear" w:color="auto" w:fill="ffffff"/>
          <w:lang w:bidi="ar"/>
        </w:rPr>
        <w:t xml:space="preserve">注：</w:t>
      </w:r>
      <w:r>
        <w:rPr>
          <w:rFonts w:hint="eastAsia" w:ascii="宋体" w:hAnsi="宋体" w:cs="宋体"/>
          <w:sz w:val="24"/>
          <w:shd w:val="clear" w:color="auto" w:fill="ffffff"/>
          <w:lang w:bidi="ar"/>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Style w:val="861"/>
          <w:rFonts w:hint="eastAsia" w:ascii="宋体" w:hAnsi="宋体" w:cs="宋体"/>
          <w:bCs/>
          <w:sz w:val="24"/>
          <w:shd w:val="clear" w:color="auto" w:fill="ffffff"/>
          <w:lang w:bidi="ar"/>
        </w:rPr>
        <w:t xml:space="preserve">未在磋商小组规定的时间内完成最后报价的视为放弃磋商，其磋商响应按无效响应处理</w:t>
      </w:r>
      <w:r>
        <w:rPr>
          <w:rFonts w:hint="eastAsia" w:ascii="宋体" w:hAnsi="宋体" w:cs="宋体"/>
          <w:sz w:val="24"/>
          <w:shd w:val="clear" w:color="auto" w:fill="ffffff"/>
          <w:lang w:bidi="ar"/>
        </w:rPr>
        <w:t xml:space="preserve">。</w:t>
      </w:r>
      <w:r>
        <w:rPr>
          <w:rFonts w:hint="eastAsia" w:ascii="宋体" w:hAnsi="宋体" w:cs="宋体"/>
          <w:sz w:val="24"/>
          <w:shd w:val="clear" w:color="auto" w:fill="ffffff"/>
          <w:lang w:bidi="ar"/>
        </w:rPr>
      </w:r>
      <w:r/>
    </w:p>
    <w:p>
      <w:pPr>
        <w:pStyle w:val="806"/>
        <w:ind w:firstLine="480"/>
        <w:jc w:val="left"/>
        <w:spacing w:after="210"/>
        <w:widowControl/>
        <w:rPr>
          <w:rFonts w:hint="eastAsia" w:ascii="宋体" w:hAnsi="宋体" w:cs="宋体"/>
          <w:sz w:val="24"/>
        </w:rPr>
      </w:pPr>
      <w:r>
        <w:rPr>
          <w:rFonts w:hint="eastAsia" w:ascii="宋体" w:hAnsi="宋体" w:cs="宋体"/>
          <w:sz w:val="24"/>
          <w:shd w:val="clear" w:color="auto" w:fill="ffffff"/>
          <w:lang w:bidi="ar"/>
        </w:rPr>
        <w:t xml:space="preserve">线上开标地点：“苏采云”系统（网址：http://jszfcg.jsczt.cn/）“开标大厅”</w:t>
      </w:r>
      <w:r>
        <w:rPr>
          <w:rFonts w:hint="eastAsia" w:ascii="宋体" w:hAnsi="宋体" w:cs="宋体"/>
          <w:sz w:val="24"/>
        </w:rPr>
      </w:r>
      <w:r/>
    </w:p>
    <w:p>
      <w:pPr>
        <w:pStyle w:val="806"/>
        <w:ind w:firstLine="480"/>
        <w:jc w:val="left"/>
        <w:spacing w:after="210"/>
        <w:widowControl/>
        <w:rPr>
          <w:rFonts w:hint="eastAsia" w:ascii="宋体" w:hAnsi="宋体" w:cs="宋体"/>
          <w:sz w:val="24"/>
        </w:rPr>
      </w:pPr>
      <w:r>
        <w:rPr>
          <w:rFonts w:hint="eastAsia" w:ascii="宋体" w:hAnsi="宋体" w:cs="宋体"/>
          <w:sz w:val="24"/>
          <w:shd w:val="clear" w:color="auto" w:fill="ffffff"/>
          <w:lang w:bidi="ar"/>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Style w:val="861"/>
          <w:rFonts w:hint="eastAsia" w:ascii="宋体" w:hAnsi="宋体" w:cs="宋体"/>
          <w:bCs/>
          <w:sz w:val="24"/>
          <w:shd w:val="clear" w:color="auto" w:fill="ffffff"/>
          <w:lang w:bidi="ar"/>
        </w:rPr>
        <w:t xml:space="preserve">投标供应商解密限定在开标后30分钟之内完成</w:t>
      </w:r>
      <w:r>
        <w:rPr>
          <w:rFonts w:hint="eastAsia" w:ascii="宋体" w:hAnsi="宋体" w:cs="宋体"/>
          <w:sz w:val="24"/>
          <w:shd w:val="clear" w:color="auto" w:fill="ffffff"/>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cs="宋体"/>
          <w:sz w:val="24"/>
        </w:rPr>
      </w:r>
      <w:r/>
    </w:p>
    <w:p>
      <w:pPr>
        <w:pStyle w:val="806"/>
        <w:ind w:firstLine="480"/>
        <w:jc w:val="left"/>
        <w:spacing w:after="210"/>
        <w:widowControl/>
        <w:rPr>
          <w:rFonts w:hint="eastAsia" w:ascii="宋体" w:hAnsi="宋体" w:cs="宋体"/>
          <w:sz w:val="24"/>
        </w:rPr>
      </w:pPr>
      <w:r>
        <w:rPr>
          <w:rFonts w:hint="eastAsia" w:ascii="宋体" w:hAnsi="宋体" w:cs="宋体"/>
          <w:sz w:val="24"/>
          <w:shd w:val="clear" w:color="auto" w:fill="ffffff"/>
          <w:lang w:bidi="ar"/>
        </w:rPr>
        <w:t xml:space="preserve">1、根据苏采购［2020］52号文规定，本次磋商不收取磋商保证金。</w:t>
      </w:r>
      <w:r>
        <w:rPr>
          <w:rFonts w:hint="eastAsia" w:ascii="宋体" w:hAnsi="宋体" w:cs="宋体"/>
          <w:sz w:val="24"/>
        </w:rPr>
      </w:r>
      <w:r/>
    </w:p>
    <w:p>
      <w:pPr>
        <w:pStyle w:val="806"/>
        <w:ind w:firstLine="480"/>
        <w:jc w:val="left"/>
        <w:spacing w:after="210"/>
        <w:widowControl/>
        <w:rPr>
          <w:rFonts w:hint="eastAsia" w:ascii="宋体" w:hAnsi="宋体" w:cs="宋体"/>
          <w:sz w:val="24"/>
        </w:rPr>
      </w:pPr>
      <w:r>
        <w:rPr>
          <w:rFonts w:hint="eastAsia" w:ascii="宋体" w:hAnsi="宋体" w:cs="宋体"/>
          <w:sz w:val="24"/>
          <w:shd w:val="clear" w:color="auto" w:fill="ffffff"/>
          <w:lang w:bidi="ar"/>
        </w:rPr>
        <w:t xml:space="preserve">2、本项目竞争性磋商文件中标注★的款项为实质性响应要求和条件，如不满足将按无效响应文件处理。</w:t>
      </w:r>
      <w:r>
        <w:rPr>
          <w:rFonts w:hint="eastAsia" w:ascii="宋体" w:hAnsi="宋体" w:cs="宋体"/>
          <w:sz w:val="24"/>
        </w:rPr>
      </w:r>
      <w:r/>
    </w:p>
    <w:p>
      <w:pPr>
        <w:pStyle w:val="806"/>
        <w:ind w:firstLine="480"/>
        <w:jc w:val="left"/>
        <w:spacing w:after="210"/>
        <w:widowControl/>
        <w:rPr>
          <w:rFonts w:hint="eastAsia" w:ascii="宋体" w:hAnsi="宋体" w:cs="宋体"/>
          <w:sz w:val="24"/>
        </w:rPr>
      </w:pPr>
      <w:r>
        <w:rPr>
          <w:rFonts w:hint="eastAsia" w:ascii="宋体" w:hAnsi="宋体" w:cs="宋体"/>
          <w:sz w:val="24"/>
          <w:shd w:val="clear" w:color="auto" w:fill="ffffff"/>
          <w:lang w:bidi="ar"/>
        </w:rPr>
        <w:t xml:space="preserve">3、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rPr>
          <w:rFonts w:hint="eastAsia" w:ascii="宋体" w:hAnsi="宋体" w:cs="宋体"/>
          <w:sz w:val="24"/>
        </w:rPr>
      </w:r>
      <w:r/>
    </w:p>
    <w:p>
      <w:pPr>
        <w:pStyle w:val="806"/>
        <w:ind w:firstLine="480"/>
        <w:jc w:val="left"/>
        <w:spacing w:after="210"/>
        <w:widowControl/>
        <w:rPr>
          <w:rFonts w:hint="eastAsia" w:ascii="宋体" w:hAnsi="宋体" w:cs="宋体"/>
          <w:sz w:val="24"/>
        </w:rPr>
      </w:pPr>
      <w:r>
        <w:rPr>
          <w:rFonts w:hint="eastAsia" w:ascii="宋体" w:hAnsi="宋体" w:cs="宋体"/>
          <w:sz w:val="24"/>
          <w:shd w:val="clear" w:color="auto" w:fill="ffffff"/>
          <w:lang w:bidi="ar"/>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cs="宋体"/>
          <w:sz w:val="24"/>
        </w:rPr>
      </w:r>
      <w:r/>
    </w:p>
    <w:p>
      <w:pPr>
        <w:pStyle w:val="808"/>
        <w:keepLines w:val="0"/>
        <w:keepNext w:val="0"/>
        <w:spacing w:before="0" w:after="105"/>
        <w:shd w:val="clear" w:color="auto" w:fill="ffffff"/>
        <w:widowControl/>
        <w:rPr>
          <w:rFonts w:hint="eastAsia" w:ascii="宋体" w:hAnsi="宋体" w:eastAsia="宋体" w:cs="宋体"/>
          <w:sz w:val="24"/>
        </w:rPr>
      </w:pPr>
      <w:r>
        <w:rPr>
          <w:rStyle w:val="861"/>
          <w:rFonts w:hint="eastAsia" w:ascii="宋体" w:hAnsi="宋体" w:eastAsia="宋体" w:cs="宋体"/>
          <w:bCs/>
          <w:sz w:val="24"/>
          <w:shd w:val="clear" w:color="auto" w:fill="ffffff"/>
        </w:rPr>
        <w:t xml:space="preserve">八、凡对本次采购提出询问，请按以下方式联系。</w:t>
      </w:r>
      <w:r>
        <w:rPr>
          <w:rFonts w:hint="eastAsia" w:ascii="宋体" w:hAnsi="宋体" w:eastAsia="宋体" w:cs="宋体"/>
          <w:sz w:val="24"/>
        </w:rPr>
      </w:r>
      <w:r/>
    </w:p>
    <w:p>
      <w:pPr>
        <w:pStyle w:val="855"/>
        <w:spacing w:before="0" w:beforeAutospacing="0" w:after="210" w:afterAutospacing="0"/>
        <w:shd w:val="clear" w:color="auto" w:fill="ffffff"/>
        <w:widowControl/>
        <w:rPr>
          <w:rFonts w:hint="eastAsia" w:ascii="宋体" w:hAnsi="宋体" w:cs="宋体"/>
        </w:rPr>
      </w:pPr>
      <w:r>
        <w:rPr>
          <w:rFonts w:hint="eastAsia" w:ascii="宋体" w:hAnsi="宋体" w:cs="宋体"/>
          <w:shd w:val="clear" w:color="auto" w:fill="ffffff"/>
        </w:rPr>
        <w:t xml:space="preserve">1.采购人信息</w:t>
      </w:r>
      <w:r>
        <w:rPr>
          <w:rFonts w:hint="eastAsia" w:ascii="宋体" w:hAnsi="宋体" w:cs="宋体"/>
        </w:rPr>
      </w:r>
      <w:r/>
    </w:p>
    <w:p>
      <w:pPr>
        <w:pStyle w:val="855"/>
        <w:spacing w:before="0" w:beforeAutospacing="0" w:after="210" w:afterAutospacing="0"/>
        <w:widowControl/>
        <w:rPr>
          <w:rFonts w:hint="eastAsia" w:ascii="宋体" w:hAnsi="宋体" w:cs="宋体"/>
        </w:rPr>
      </w:pPr>
      <w:r>
        <w:rPr>
          <w:rFonts w:hint="eastAsia" w:ascii="宋体" w:hAnsi="宋体" w:cs="宋体"/>
          <w:shd w:val="clear" w:color="auto" w:fill="ffffff"/>
        </w:rPr>
        <w:t xml:space="preserve">单位名称：东海县自然资源和规划局</w:t>
      </w:r>
      <w:r>
        <w:rPr>
          <w:rFonts w:hint="eastAsia" w:ascii="宋体" w:hAnsi="宋体" w:cs="宋体"/>
        </w:rPr>
      </w:r>
      <w:r/>
    </w:p>
    <w:p>
      <w:pPr>
        <w:pStyle w:val="855"/>
        <w:spacing w:before="0" w:beforeAutospacing="0" w:after="210" w:afterAutospacing="0"/>
        <w:widowControl/>
        <w:rPr>
          <w:rFonts w:hint="eastAsia" w:ascii="宋体" w:hAnsi="宋体" w:cs="宋体"/>
        </w:rPr>
      </w:pPr>
      <w:r>
        <w:rPr>
          <w:rFonts w:hint="eastAsia" w:ascii="宋体" w:hAnsi="宋体" w:cs="宋体"/>
          <w:shd w:val="clear" w:color="auto" w:fill="ffffff"/>
        </w:rPr>
        <w:t xml:space="preserve">单位地址：江苏省东海县牛山街道和平东路206号</w:t>
      </w:r>
      <w:r>
        <w:rPr>
          <w:rFonts w:hint="eastAsia" w:ascii="宋体" w:hAnsi="宋体" w:cs="宋体"/>
        </w:rPr>
      </w:r>
      <w:r/>
    </w:p>
    <w:p>
      <w:pPr>
        <w:pStyle w:val="855"/>
        <w:spacing w:before="0" w:beforeAutospacing="0" w:after="210" w:afterAutospacing="0"/>
        <w:widowControl/>
        <w:rPr>
          <w:rFonts w:hint="eastAsia" w:ascii="宋体" w:hAnsi="宋体" w:cs="宋体"/>
        </w:rPr>
      </w:pPr>
      <w:r>
        <w:rPr>
          <w:rFonts w:hint="eastAsia" w:ascii="宋体" w:hAnsi="宋体" w:cs="宋体"/>
          <w:shd w:val="clear" w:color="auto" w:fill="ffffff"/>
        </w:rPr>
        <w:t xml:space="preserve">联系人：杨中建</w:t>
      </w:r>
      <w:r>
        <w:rPr>
          <w:rFonts w:hint="eastAsia" w:ascii="宋体" w:hAnsi="宋体" w:cs="宋体"/>
        </w:rPr>
      </w:r>
      <w:r/>
    </w:p>
    <w:p>
      <w:pPr>
        <w:pStyle w:val="855"/>
        <w:spacing w:before="0" w:beforeAutospacing="0" w:after="210" w:afterAutospacing="0"/>
        <w:widowControl/>
        <w:rPr>
          <w:rFonts w:hint="eastAsia" w:ascii="宋体" w:hAnsi="宋体" w:cs="宋体"/>
        </w:rPr>
      </w:pPr>
      <w:r>
        <w:rPr>
          <w:rFonts w:hint="eastAsia" w:ascii="宋体" w:hAnsi="宋体" w:cs="宋体"/>
          <w:shd w:val="clear" w:color="auto" w:fill="ffffff"/>
        </w:rPr>
        <w:t xml:space="preserve">联系电话：13851217998</w:t>
      </w:r>
      <w:r>
        <w:rPr>
          <w:rFonts w:hint="eastAsia" w:ascii="宋体" w:hAnsi="宋体" w:cs="宋体"/>
        </w:rPr>
      </w:r>
      <w:r/>
    </w:p>
    <w:p>
      <w:pPr>
        <w:pStyle w:val="855"/>
        <w:spacing w:before="0" w:beforeAutospacing="0" w:after="210" w:afterAutospacing="0"/>
        <w:shd w:val="clear" w:color="auto" w:fill="ffffff"/>
        <w:widowControl/>
        <w:rPr>
          <w:rFonts w:hint="eastAsia" w:ascii="宋体" w:hAnsi="宋体" w:cs="宋体"/>
        </w:rPr>
      </w:pPr>
      <w:r>
        <w:rPr>
          <w:rFonts w:hint="eastAsia" w:ascii="宋体" w:hAnsi="宋体" w:cs="宋体"/>
          <w:shd w:val="clear" w:color="auto" w:fill="ffffff"/>
        </w:rPr>
        <w:t xml:space="preserve">2.采购代理机构信息</w:t>
      </w:r>
      <w:r>
        <w:rPr>
          <w:rFonts w:hint="eastAsia" w:ascii="宋体" w:hAnsi="宋体" w:cs="宋体"/>
        </w:rPr>
      </w:r>
      <w:r/>
    </w:p>
    <w:p>
      <w:pPr>
        <w:pStyle w:val="855"/>
        <w:spacing w:before="0" w:beforeAutospacing="0" w:after="210" w:afterAutospacing="0"/>
        <w:widowControl/>
        <w:rPr>
          <w:rFonts w:hint="eastAsia" w:ascii="宋体" w:hAnsi="宋体" w:cs="宋体"/>
        </w:rPr>
      </w:pPr>
      <w:r>
        <w:rPr>
          <w:rFonts w:hint="eastAsia" w:ascii="宋体" w:hAnsi="宋体" w:cs="宋体"/>
          <w:shd w:val="clear" w:color="auto" w:fill="ffffff"/>
        </w:rPr>
        <w:t xml:space="preserve">单位名称：连云港港晶工程咨询有限公司</w:t>
      </w:r>
      <w:r>
        <w:rPr>
          <w:rFonts w:hint="eastAsia" w:ascii="宋体" w:hAnsi="宋体" w:cs="宋体"/>
        </w:rPr>
      </w:r>
      <w:r/>
    </w:p>
    <w:p>
      <w:pPr>
        <w:pStyle w:val="855"/>
        <w:spacing w:before="0" w:beforeAutospacing="0" w:after="210" w:afterAutospacing="0"/>
        <w:widowControl/>
        <w:rPr>
          <w:rFonts w:hint="eastAsia" w:ascii="宋体" w:hAnsi="宋体" w:cs="宋体"/>
        </w:rPr>
      </w:pPr>
      <w:r>
        <w:rPr>
          <w:rFonts w:hint="eastAsia" w:ascii="宋体" w:hAnsi="宋体" w:cs="宋体"/>
          <w:shd w:val="clear" w:color="auto" w:fill="ffffff"/>
        </w:rPr>
        <w:t xml:space="preserve">单位地址：江苏省连云港市东海县牛山街道幸福北路166号浅水湾美墅1区7号楼7-3</w:t>
      </w:r>
      <w:r>
        <w:rPr>
          <w:rFonts w:hint="eastAsia" w:ascii="宋体" w:hAnsi="宋体" w:cs="宋体"/>
        </w:rPr>
      </w:r>
      <w:r/>
    </w:p>
    <w:p>
      <w:pPr>
        <w:pStyle w:val="855"/>
        <w:spacing w:before="0" w:beforeAutospacing="0" w:after="210" w:afterAutospacing="0"/>
        <w:widowControl/>
        <w:rPr>
          <w:rFonts w:hint="eastAsia" w:ascii="宋体" w:hAnsi="宋体" w:eastAsia="宋体" w:cs="宋体"/>
          <w:lang w:eastAsia="zh-CN"/>
        </w:rP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丁春巧</w:t>
      </w:r>
      <w:r>
        <w:rPr>
          <w:rFonts w:hint="eastAsia" w:ascii="宋体" w:hAnsi="宋体" w:eastAsia="宋体" w:cs="宋体"/>
          <w:lang w:eastAsia="zh-CN"/>
        </w:rPr>
      </w:r>
      <w:r/>
    </w:p>
    <w:p>
      <w:pPr>
        <w:pStyle w:val="855"/>
        <w:spacing w:before="0" w:beforeAutospacing="0" w:after="210" w:afterAutospacing="0"/>
        <w:widowControl/>
        <w:rPr>
          <w:rFonts w:hint="eastAsia" w:ascii="宋体" w:hAnsi="宋体" w:cs="宋体"/>
        </w:rPr>
      </w:pPr>
      <w:r>
        <w:rPr>
          <w:rFonts w:hint="eastAsia" w:ascii="宋体" w:hAnsi="宋体" w:cs="宋体"/>
          <w:shd w:val="clear" w:color="auto" w:fill="ffffff"/>
        </w:rPr>
        <w:t xml:space="preserve">联系电话：</w:t>
      </w:r>
      <w:r>
        <w:rPr>
          <w:rFonts w:ascii="宋体" w:hAnsi="宋体" w:cs="宋体"/>
          <w:shd w:val="clear" w:color="auto" w:fill="ffffff"/>
        </w:rPr>
        <w:t xml:space="preserve">13048658294</w:t>
      </w:r>
      <w:r>
        <w:rPr>
          <w:rFonts w:hint="eastAsia" w:ascii="宋体" w:hAnsi="宋体" w:cs="宋体"/>
        </w:rPr>
      </w:r>
      <w:r/>
    </w:p>
    <w:p>
      <w:pPr>
        <w:pStyle w:val="855"/>
        <w:spacing w:before="0" w:beforeAutospacing="0" w:after="210" w:afterAutospacing="0"/>
        <w:shd w:val="clear" w:color="auto" w:fill="ffffff"/>
        <w:widowControl/>
        <w:rPr>
          <w:rFonts w:hint="eastAsia" w:ascii="宋体" w:hAnsi="宋体" w:cs="宋体"/>
        </w:rPr>
      </w:pPr>
      <w:r>
        <w:rPr>
          <w:rFonts w:hint="eastAsia" w:ascii="宋体" w:hAnsi="宋体" w:cs="宋体"/>
          <w:shd w:val="clear" w:color="auto" w:fill="ffffff"/>
        </w:rPr>
        <w:t xml:space="preserve">3.项目联系方式</w:t>
      </w:r>
      <w:r>
        <w:rPr>
          <w:rFonts w:hint="eastAsia" w:ascii="宋体" w:hAnsi="宋体" w:cs="宋体"/>
        </w:rPr>
      </w:r>
      <w:r/>
    </w:p>
    <w:p>
      <w:pPr>
        <w:pStyle w:val="855"/>
        <w:spacing w:before="0" w:beforeAutospacing="0" w:after="210" w:afterAutospacing="0"/>
        <w:widowControl/>
        <w:rPr>
          <w:rFonts w:hint="eastAsia" w:ascii="宋体" w:hAnsi="宋体" w:eastAsia="宋体" w:cs="宋体"/>
          <w:lang w:eastAsia="zh-CN"/>
        </w:rPr>
      </w:pPr>
      <w:r>
        <w:rPr>
          <w:rFonts w:hint="eastAsia" w:ascii="宋体" w:hAnsi="宋体" w:cs="宋体"/>
          <w:shd w:val="clear" w:color="auto" w:fill="ffffff"/>
        </w:rPr>
        <w:t xml:space="preserve">项目联系人：</w:t>
      </w:r>
      <w:r>
        <w:rPr>
          <w:rFonts w:hint="eastAsia" w:ascii="宋体" w:hAnsi="宋体" w:cs="宋体"/>
          <w:shd w:val="clear" w:color="auto" w:fill="ffffff"/>
          <w:lang w:val="en-US" w:eastAsia="zh-CN"/>
        </w:rPr>
        <w:t xml:space="preserve">丁春巧</w:t>
      </w:r>
      <w:r>
        <w:rPr>
          <w:rFonts w:hint="eastAsia" w:ascii="宋体" w:hAnsi="宋体" w:eastAsia="宋体" w:cs="宋体"/>
          <w:lang w:eastAsia="zh-CN"/>
        </w:rPr>
      </w:r>
      <w:r/>
    </w:p>
    <w:p>
      <w:pPr>
        <w:pStyle w:val="855"/>
        <w:jc w:val="both"/>
        <w:spacing w:before="0" w:beforeAutospacing="0" w:after="210" w:afterAutospacing="0"/>
        <w:widowControl/>
        <w:rPr>
          <w:rFonts w:hint="eastAsia" w:ascii="宋体" w:hAnsi="宋体" w:cs="宋体"/>
          <w:shd w:val="clear" w:color="auto" w:fill="ffffff"/>
        </w:rPr>
      </w:pPr>
      <w:r>
        <w:rPr>
          <w:rFonts w:hint="eastAsia" w:ascii="宋体" w:hAnsi="宋体" w:cs="宋体"/>
          <w:shd w:val="clear" w:color="auto" w:fill="ffffff"/>
        </w:rPr>
        <w:t xml:space="preserve">电话：</w:t>
      </w:r>
      <w:r>
        <w:rPr>
          <w:rFonts w:ascii="宋体" w:hAnsi="宋体" w:cs="宋体"/>
          <w:shd w:val="clear" w:color="auto" w:fill="ffffff"/>
        </w:rPr>
        <w:t xml:space="preserve">13048658294</w:t>
      </w:r>
      <w:r>
        <w:rPr>
          <w:rFonts w:hint="eastAsia" w:ascii="宋体" w:hAnsi="宋体" w:cs="宋体"/>
          <w:shd w:val="clear" w:color="auto" w:fill="ffffff"/>
        </w:rPr>
      </w:r>
      <w:r/>
    </w:p>
    <w:p>
      <w:pPr>
        <w:pStyle w:val="855"/>
        <w:jc w:val="center"/>
        <w:spacing w:before="0" w:beforeAutospacing="0" w:after="210" w:afterAutospacing="0"/>
        <w:widowControl/>
        <w:rPr>
          <w:rFonts w:hint="eastAsia" w:ascii="宋体" w:hAnsi="宋体" w:cs="宋体"/>
          <w:color w:val="000000"/>
          <w:sz w:val="44"/>
          <w:szCs w:val="44"/>
        </w:rPr>
      </w:pPr>
      <w:r>
        <w:rPr>
          <w:rFonts w:hint="eastAsia" w:ascii="宋体" w:hAnsi="宋体" w:cs="宋体"/>
          <w:color w:val="000000"/>
        </w:rPr>
        <w:br w:type="page" w:clear="all"/>
      </w:r>
      <w:bookmarkStart w:id="13" w:name="_Toc21453"/>
      <w:r/>
      <w:bookmarkStart w:id="14" w:name="_Toc7098"/>
      <w:r/>
      <w:bookmarkStart w:id="15" w:name="_Toc465856612"/>
      <w:r/>
      <w:bookmarkStart w:id="16" w:name="_Toc8218"/>
      <w:r/>
      <w:bookmarkStart w:id="17" w:name="_Toc14577347"/>
      <w:r/>
      <w:bookmarkStart w:id="18" w:name="_Toc513029209"/>
      <w:r/>
      <w:bookmarkStart w:id="19" w:name="_Toc61149549"/>
      <w:r>
        <w:rPr>
          <w:rFonts w:hint="eastAsia" w:ascii="宋体" w:hAnsi="宋体" w:cs="宋体"/>
          <w:b/>
          <w:bCs/>
          <w:color w:val="000000"/>
          <w:sz w:val="44"/>
          <w:szCs w:val="44"/>
        </w:rPr>
        <w:t xml:space="preserve">第二章 磋商须知</w:t>
      </w:r>
      <w:bookmarkEnd w:id="13"/>
      <w:r/>
      <w:bookmarkEnd w:id="14"/>
      <w:r/>
      <w:bookmarkEnd w:id="15"/>
      <w:r/>
      <w:bookmarkEnd w:id="16"/>
      <w:r>
        <w:rPr>
          <w:rFonts w:hint="eastAsia" w:ascii="宋体" w:hAnsi="宋体" w:cs="宋体"/>
          <w:color w:val="000000"/>
          <w:sz w:val="44"/>
          <w:szCs w:val="44"/>
        </w:rPr>
      </w:r>
      <w:r/>
    </w:p>
    <w:p>
      <w:pPr>
        <w:pStyle w:val="806"/>
        <w:ind w:firstLine="2160"/>
        <w:spacing w:after="143" w:line="560" w:lineRule="exact"/>
        <w:rPr>
          <w:rFonts w:hint="eastAsia" w:ascii="宋体" w:hAnsi="宋体" w:cs="宋体"/>
          <w:b/>
          <w:bCs/>
          <w:color w:val="000000"/>
          <w:sz w:val="24"/>
        </w:rPr>
      </w:pPr>
      <w:r/>
      <w:bookmarkEnd w:id="17"/>
      <w:r/>
      <w:bookmarkEnd w:id="18"/>
      <w:r/>
      <w:bookmarkEnd w:id="19"/>
      <w:r>
        <w:rPr>
          <w:rFonts w:hint="eastAsia" w:ascii="宋体" w:hAnsi="宋体" w:cs="宋体"/>
          <w:bCs/>
          <w:color w:val="000000"/>
          <w:sz w:val="24"/>
        </w:rPr>
        <w:t xml:space="preserve">（参加竞争性磋商的供应商以下简称“供应商”）</w:t>
      </w:r>
      <w:r>
        <w:rPr>
          <w:rFonts w:hint="eastAsia" w:ascii="宋体" w:hAnsi="宋体" w:cs="宋体"/>
          <w:b/>
          <w:bCs/>
          <w:color w:val="000000"/>
          <w:sz w:val="24"/>
        </w:rPr>
      </w:r>
      <w:r/>
    </w:p>
    <w:p>
      <w:pPr>
        <w:pStyle w:val="1035"/>
        <w:ind w:firstLine="482"/>
        <w:jc w:val="both"/>
        <w:spacing w:before="0" w:after="0" w:line="360" w:lineRule="auto"/>
        <w:rPr>
          <w:rFonts w:hint="eastAsia" w:ascii="宋体" w:hAnsi="宋体" w:cs="宋体"/>
          <w:color w:val="000000"/>
          <w:sz w:val="24"/>
          <w:szCs w:val="24"/>
        </w:rPr>
        <w:outlineLvl w:val="9"/>
      </w:pPr>
      <w:r>
        <w:rPr>
          <w:rFonts w:hint="eastAsia" w:ascii="宋体" w:hAnsi="宋体" w:cs="宋体"/>
          <w:color w:val="000000"/>
          <w:sz w:val="24"/>
          <w:szCs w:val="24"/>
        </w:rPr>
        <w:t xml:space="preserve">一、总则</w:t>
      </w:r>
      <w:r>
        <w:rPr>
          <w:rFonts w:hint="eastAsia" w:ascii="宋体" w:hAnsi="宋体" w:cs="宋体"/>
          <w:color w:val="000000"/>
          <w:sz w:val="24"/>
          <w:szCs w:val="24"/>
        </w:rPr>
      </w:r>
      <w:r/>
    </w:p>
    <w:p>
      <w:pPr>
        <w:pStyle w:val="806"/>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1、适用范围</w:t>
      </w:r>
      <w:r>
        <w:rPr>
          <w:rFonts w:hint="eastAsia" w:ascii="宋体" w:hAnsi="宋体" w:cs="宋体"/>
          <w:color w:val="000000"/>
          <w:sz w:val="24"/>
        </w:rPr>
      </w:r>
      <w:r/>
    </w:p>
    <w:p>
      <w:pPr>
        <w:pStyle w:val="806"/>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1.1 本竞争性磋商文件（以下简称磋商文件）仅适用此项目。</w:t>
      </w:r>
      <w:r>
        <w:rPr>
          <w:rFonts w:hint="eastAsia" w:ascii="宋体" w:hAnsi="宋体" w:cs="宋体"/>
          <w:color w:val="000000"/>
          <w:sz w:val="24"/>
        </w:rPr>
      </w:r>
      <w:r/>
    </w:p>
    <w:p>
      <w:pPr>
        <w:pStyle w:val="806"/>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1.2 本项目采购采用电子化方式，采购文件、响应文件、开启、评审和成交结果发布全程电子化。</w:t>
      </w:r>
      <w:r>
        <w:rPr>
          <w:rFonts w:hint="eastAsia" w:ascii="宋体" w:hAnsi="宋体" w:cs="宋体"/>
          <w:color w:val="000000"/>
          <w:sz w:val="24"/>
        </w:rPr>
      </w:r>
      <w:r/>
    </w:p>
    <w:p>
      <w:pPr>
        <w:pStyle w:val="806"/>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2、项目采购方式</w:t>
      </w:r>
      <w:r>
        <w:rPr>
          <w:rFonts w:hint="eastAsia" w:ascii="宋体" w:hAnsi="宋体" w:cs="宋体"/>
          <w:color w:val="000000"/>
          <w:sz w:val="24"/>
        </w:rPr>
      </w:r>
      <w:r/>
    </w:p>
    <w:p>
      <w:pPr>
        <w:pStyle w:val="806"/>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本次采购采取竞争性磋商的方式。</w:t>
      </w:r>
      <w:r>
        <w:rPr>
          <w:rFonts w:hint="eastAsia" w:ascii="宋体" w:hAnsi="宋体" w:cs="宋体"/>
          <w:color w:val="000000"/>
          <w:sz w:val="24"/>
        </w:rPr>
      </w:r>
      <w:r/>
    </w:p>
    <w:p>
      <w:pPr>
        <w:pStyle w:val="806"/>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3、合格的供应商</w:t>
      </w:r>
      <w:r>
        <w:rPr>
          <w:rFonts w:hint="eastAsia" w:ascii="宋体" w:hAnsi="宋体" w:cs="宋体"/>
          <w:color w:val="000000"/>
          <w:sz w:val="24"/>
        </w:rPr>
      </w:r>
      <w:r/>
    </w:p>
    <w:p>
      <w:pPr>
        <w:pStyle w:val="806"/>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3.1满足本磋商文件“竞争性磋商采购公告”中“申请人的资格要求”的规定，</w:t>
      </w:r>
      <w:r>
        <w:rPr>
          <w:rFonts w:hint="eastAsia" w:ascii="宋体" w:hAnsi="宋体" w:cs="宋体"/>
          <w:b/>
          <w:bCs/>
          <w:color w:val="000000"/>
          <w:sz w:val="24"/>
        </w:rPr>
        <w:t xml:space="preserve">否则该供应商投标无效</w:t>
      </w:r>
      <w:r>
        <w:rPr>
          <w:rFonts w:hint="eastAsia" w:ascii="宋体" w:hAnsi="宋体" w:cs="宋体"/>
          <w:color w:val="000000"/>
          <w:sz w:val="24"/>
        </w:rPr>
        <w:t xml:space="preserve">。</w:t>
      </w:r>
      <w:r>
        <w:rPr>
          <w:rFonts w:hint="eastAsia" w:ascii="宋体" w:hAnsi="宋体" w:cs="宋体"/>
          <w:color w:val="000000"/>
          <w:sz w:val="24"/>
        </w:rPr>
      </w:r>
      <w:r/>
    </w:p>
    <w:p>
      <w:pPr>
        <w:pStyle w:val="806"/>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3.2 满足本磋商文件实质性要求和条件的规定。</w:t>
      </w:r>
      <w:r>
        <w:rPr>
          <w:rFonts w:hint="eastAsia" w:ascii="宋体" w:hAnsi="宋体" w:cs="宋体"/>
          <w:color w:val="000000"/>
          <w:sz w:val="24"/>
        </w:rPr>
      </w:r>
      <w:r/>
    </w:p>
    <w:p>
      <w:pPr>
        <w:pStyle w:val="806"/>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4、参加磋商费用</w:t>
      </w:r>
      <w:r>
        <w:rPr>
          <w:rFonts w:hint="eastAsia" w:ascii="宋体" w:hAnsi="宋体" w:cs="宋体"/>
          <w:color w:val="000000"/>
          <w:sz w:val="24"/>
        </w:rPr>
      </w:r>
      <w:r/>
    </w:p>
    <w:p>
      <w:pPr>
        <w:pStyle w:val="806"/>
        <w:ind w:firstLine="48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4.1参加供应商应自行承担所有与参加磋商有关的费用。不论最终的成交结果如何，采购人及采购代理机构在任何情况下均无义务和责任承担这些费用。</w:t>
      </w:r>
      <w:r>
        <w:rPr>
          <w:rFonts w:hint="eastAsia" w:ascii="宋体" w:hAnsi="宋体" w:cs="宋体"/>
          <w:color w:val="000000"/>
          <w:sz w:val="24"/>
        </w:rPr>
      </w:r>
      <w:r/>
    </w:p>
    <w:p>
      <w:pPr>
        <w:pStyle w:val="806"/>
        <w:ind w:firstLine="480"/>
        <w:spacing w:line="360" w:lineRule="auto"/>
        <w:rPr>
          <w:rFonts w:ascii="宋体" w:hAnsi="宋体" w:cs="宋体"/>
          <w:b/>
          <w:bCs/>
          <w:sz w:val="22"/>
          <w:szCs w:val="22"/>
        </w:rPr>
      </w:pPr>
      <w:r>
        <w:rPr>
          <w:rFonts w:hint="eastAsia" w:ascii="宋体" w:hAnsi="宋体" w:cs="宋体"/>
          <w:b/>
          <w:bCs/>
          <w:sz w:val="22"/>
          <w:szCs w:val="22"/>
        </w:rPr>
        <w:t xml:space="preserve">5. 磋商文件的约束力</w:t>
      </w:r>
      <w:r>
        <w:rPr>
          <w:rFonts w:ascii="宋体" w:hAnsi="宋体" w:cs="宋体"/>
          <w:b/>
          <w:bCs/>
          <w:sz w:val="22"/>
          <w:szCs w:val="22"/>
        </w:rPr>
      </w:r>
      <w:r/>
    </w:p>
    <w:p>
      <w:pPr>
        <w:pStyle w:val="806"/>
        <w:ind w:firstLine="480"/>
        <w:spacing w:line="360" w:lineRule="auto"/>
        <w:rPr>
          <w:rFonts w:ascii="宋体" w:hAnsi="宋体" w:cs="宋体"/>
          <w:sz w:val="22"/>
          <w:szCs w:val="22"/>
        </w:rPr>
      </w:pPr>
      <w:r>
        <w:rPr>
          <w:rFonts w:hint="eastAsia" w:ascii="宋体" w:hAnsi="宋体" w:cs="宋体"/>
          <w:sz w:val="22"/>
          <w:szCs w:val="22"/>
        </w:rPr>
        <w:t xml:space="preserve">供应商一旦获取了本磋商文件并决定参加磋商，即被认为接受了本磋商文件的规定和约束，并且视为已经知道或应当知道自身权益是否受到了损害。</w:t>
      </w:r>
      <w:r>
        <w:rPr>
          <w:rFonts w:ascii="宋体" w:hAnsi="宋体" w:cs="宋体"/>
          <w:sz w:val="22"/>
          <w:szCs w:val="22"/>
        </w:rPr>
      </w:r>
      <w:r/>
    </w:p>
    <w:p>
      <w:pPr>
        <w:pStyle w:val="806"/>
        <w:ind w:firstLine="480"/>
        <w:spacing w:line="360" w:lineRule="auto"/>
        <w:rPr>
          <w:rFonts w:ascii="宋体" w:hAnsi="宋体" w:cs="宋体"/>
          <w:b/>
          <w:bCs/>
          <w:sz w:val="22"/>
          <w:szCs w:val="22"/>
        </w:rPr>
      </w:pPr>
      <w:r>
        <w:rPr>
          <w:rFonts w:hint="eastAsia" w:ascii="宋体" w:hAnsi="宋体" w:cs="宋体"/>
          <w:b/>
          <w:bCs/>
          <w:sz w:val="22"/>
          <w:szCs w:val="22"/>
        </w:rPr>
        <w:t xml:space="preserve">6. 磋商文件的询问及修改</w:t>
      </w:r>
      <w:r>
        <w:rPr>
          <w:rFonts w:ascii="宋体" w:hAnsi="宋体" w:cs="宋体"/>
          <w:b/>
          <w:bCs/>
          <w:sz w:val="22"/>
          <w:szCs w:val="22"/>
        </w:rPr>
      </w:r>
      <w:r/>
    </w:p>
    <w:p>
      <w:pPr>
        <w:pStyle w:val="806"/>
        <w:ind w:firstLine="480"/>
        <w:spacing w:line="360" w:lineRule="auto"/>
        <w:rPr>
          <w:rFonts w:ascii="宋体" w:hAnsi="宋体" w:cs="宋体"/>
          <w:sz w:val="22"/>
          <w:szCs w:val="22"/>
        </w:rPr>
      </w:pPr>
      <w:r>
        <w:rPr>
          <w:rFonts w:hint="eastAsia" w:ascii="宋体" w:hAnsi="宋体" w:cs="宋体"/>
          <w:sz w:val="22"/>
          <w:szCs w:val="22"/>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rPr>
          <w:rFonts w:ascii="宋体" w:hAnsi="宋体" w:cs="宋体"/>
          <w:sz w:val="22"/>
          <w:szCs w:val="22"/>
        </w:rPr>
      </w:r>
      <w:r/>
    </w:p>
    <w:p>
      <w:pPr>
        <w:pStyle w:val="806"/>
        <w:ind w:firstLine="480"/>
        <w:spacing w:line="360" w:lineRule="auto"/>
        <w:rPr>
          <w:rFonts w:ascii="宋体" w:hAnsi="宋体" w:cs="宋体"/>
          <w:sz w:val="22"/>
          <w:szCs w:val="22"/>
        </w:rPr>
      </w:pPr>
      <w:r>
        <w:rPr>
          <w:rFonts w:hint="eastAsia" w:ascii="宋体" w:hAnsi="宋体" w:cs="宋体"/>
          <w:sz w:val="22"/>
          <w:szCs w:val="22"/>
        </w:rPr>
        <w:t xml:space="preserve">6.2 代理机构或采购人可以视采购项目的具体情况，组织供应商进行现场考察或召开磋商前答疑会，但不单独或分别组织只有一个供应商参加的现场考察和答疑会。</w:t>
      </w:r>
      <w:r>
        <w:rPr>
          <w:rFonts w:ascii="宋体" w:hAnsi="宋体" w:cs="宋体"/>
          <w:sz w:val="22"/>
          <w:szCs w:val="22"/>
        </w:rPr>
      </w:r>
      <w:r/>
    </w:p>
    <w:p>
      <w:pPr>
        <w:pStyle w:val="806"/>
        <w:ind w:firstLine="480"/>
        <w:spacing w:line="360" w:lineRule="auto"/>
        <w:rPr>
          <w:rFonts w:ascii="宋体" w:hAnsi="宋体" w:cs="宋体"/>
          <w:sz w:val="22"/>
          <w:szCs w:val="22"/>
        </w:rPr>
      </w:pPr>
      <w:r>
        <w:rPr>
          <w:rFonts w:hint="eastAsia" w:ascii="宋体" w:hAnsi="宋体" w:cs="宋体"/>
          <w:sz w:val="22"/>
          <w:szCs w:val="22"/>
        </w:rPr>
        <w:t xml:space="preserve">7. 磋商文件的解释</w:t>
      </w:r>
      <w:r>
        <w:rPr>
          <w:rFonts w:ascii="宋体" w:hAnsi="宋体" w:cs="宋体"/>
          <w:sz w:val="22"/>
          <w:szCs w:val="22"/>
        </w:rPr>
      </w:r>
      <w:r/>
    </w:p>
    <w:p>
      <w:pPr>
        <w:pStyle w:val="806"/>
        <w:ind w:firstLine="480"/>
        <w:spacing w:line="360" w:lineRule="auto"/>
        <w:rPr>
          <w:rFonts w:ascii="宋体" w:hAnsi="宋体" w:cs="宋体"/>
          <w:sz w:val="22"/>
          <w:szCs w:val="22"/>
        </w:rPr>
      </w:pPr>
      <w:r>
        <w:rPr>
          <w:rFonts w:hint="eastAsia" w:ascii="宋体" w:hAnsi="宋体" w:cs="宋体"/>
          <w:sz w:val="22"/>
          <w:szCs w:val="22"/>
        </w:rPr>
        <w:t xml:space="preserve">7.1 本磋商文件由连云港港晶工程咨询有限公司负责解释。</w:t>
      </w:r>
      <w:r>
        <w:rPr>
          <w:rFonts w:ascii="宋体" w:hAnsi="宋体" w:cs="宋体"/>
          <w:sz w:val="22"/>
          <w:szCs w:val="22"/>
        </w:rPr>
      </w:r>
      <w:r/>
    </w:p>
    <w:p>
      <w:pPr>
        <w:pStyle w:val="806"/>
        <w:ind w:firstLine="480"/>
        <w:spacing w:line="360" w:lineRule="auto"/>
        <w:rPr>
          <w:rFonts w:ascii="宋体" w:hAnsi="宋体" w:cs="宋体"/>
          <w:sz w:val="22"/>
          <w:szCs w:val="22"/>
        </w:rPr>
      </w:pPr>
      <w:r>
        <w:rPr>
          <w:rFonts w:hint="eastAsia" w:ascii="宋体" w:hAnsi="宋体" w:cs="宋体"/>
          <w:sz w:val="22"/>
          <w:szCs w:val="22"/>
        </w:rPr>
        <w:t xml:space="preserve">8.现场踏勘</w:t>
      </w:r>
      <w:r>
        <w:rPr>
          <w:rFonts w:ascii="宋体" w:hAnsi="宋体" w:cs="宋体"/>
          <w:sz w:val="22"/>
          <w:szCs w:val="22"/>
        </w:rPr>
      </w:r>
      <w:r/>
    </w:p>
    <w:p>
      <w:pPr>
        <w:pStyle w:val="806"/>
        <w:ind w:firstLine="480"/>
        <w:spacing w:line="360" w:lineRule="auto"/>
        <w:rPr>
          <w:rFonts w:ascii="宋体" w:hAnsi="宋体" w:cs="宋体"/>
          <w:sz w:val="22"/>
          <w:szCs w:val="22"/>
        </w:rPr>
      </w:pPr>
      <w:r>
        <w:rPr>
          <w:rFonts w:hint="eastAsia" w:ascii="宋体" w:hAnsi="宋体" w:cs="宋体"/>
          <w:sz w:val="22"/>
          <w:szCs w:val="22"/>
        </w:rPr>
        <w:t xml:space="preserve">供应商自行踏勘现场。(踏勘若产生费用，则费用自理，如在踏勘现场中所发生的意外事故和财产损失，由踏勘人自理）</w:t>
      </w:r>
      <w:r>
        <w:rPr>
          <w:rFonts w:ascii="宋体" w:hAnsi="宋体" w:cs="宋体"/>
          <w:sz w:val="22"/>
          <w:szCs w:val="22"/>
        </w:rPr>
      </w:r>
      <w:r/>
    </w:p>
    <w:p>
      <w:pPr>
        <w:pStyle w:val="806"/>
        <w:ind w:firstLine="480"/>
        <w:spacing w:line="360" w:lineRule="auto"/>
        <w:rPr>
          <w:rFonts w:ascii="宋体" w:hAnsi="宋体" w:cs="宋体"/>
          <w:sz w:val="22"/>
          <w:szCs w:val="22"/>
        </w:rPr>
      </w:pPr>
      <w:r/>
      <w:bookmarkStart w:id="20" w:name="_Hlt26670354"/>
      <w:r/>
      <w:bookmarkEnd w:id="20"/>
      <w:r/>
      <w:bookmarkStart w:id="21" w:name="_Hlt26670345"/>
      <w:r/>
      <w:bookmarkEnd w:id="21"/>
      <w:r/>
      <w:bookmarkStart w:id="22" w:name="_Hlt26954832"/>
      <w:r/>
      <w:bookmarkEnd w:id="22"/>
      <w:r/>
      <w:bookmarkStart w:id="23" w:name="_Hlt26954830"/>
      <w:r/>
      <w:bookmarkEnd w:id="23"/>
      <w:r/>
      <w:bookmarkStart w:id="24" w:name="_Hlt26670348"/>
      <w:r/>
      <w:bookmarkEnd w:id="24"/>
      <w:r/>
      <w:bookmarkStart w:id="25" w:name="_Hlt26954828"/>
      <w:r/>
      <w:bookmarkEnd w:id="25"/>
      <w:r/>
      <w:bookmarkStart w:id="26" w:name="_Hlt26668969"/>
      <w:r/>
      <w:bookmarkEnd w:id="26"/>
      <w:r>
        <w:rPr>
          <w:rFonts w:hint="eastAsia" w:ascii="宋体" w:hAnsi="宋体" w:cs="宋体"/>
          <w:sz w:val="22"/>
          <w:szCs w:val="22"/>
        </w:rPr>
        <w:t xml:space="preserve">二、磋商响应文件的编制及保证金收取</w:t>
      </w:r>
      <w:r>
        <w:rPr>
          <w:rFonts w:ascii="宋体" w:hAnsi="宋体" w:cs="宋体"/>
          <w:sz w:val="22"/>
          <w:szCs w:val="22"/>
        </w:rPr>
      </w:r>
      <w:r/>
    </w:p>
    <w:p>
      <w:pPr>
        <w:pStyle w:val="806"/>
        <w:ind w:firstLine="480"/>
        <w:spacing w:line="360" w:lineRule="auto"/>
        <w:rPr>
          <w:rFonts w:ascii="宋体" w:hAnsi="宋体" w:cs="宋体"/>
          <w:sz w:val="22"/>
          <w:szCs w:val="22"/>
        </w:rPr>
      </w:pPr>
      <w:r>
        <w:rPr>
          <w:rFonts w:hint="eastAsia" w:ascii="宋体" w:hAnsi="宋体" w:cs="宋体"/>
          <w:sz w:val="22"/>
          <w:szCs w:val="22"/>
        </w:rPr>
        <w:t xml:space="preserve">1、响应文件编制要求</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1.1 磋商供应商提交的响应文件以及磋商供应商与采购代理机构及采购人就有关磋商的所有来往函电均应使用简体中文。磋商文件中既有中文也有外文的，以中文意义为准。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1.2 除技术性能另有规定外，响应文件所使用的度量衡单位，均须采用国家法定计量单位。</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2、参加磋商供应商资格的文件证明</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2.2 磋商供应商除必须具有履行合同所需提供的设备以及服务的能力外，还必须具备相应的财务、技术方面的能力。</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2.3 磋商供应商委托代理时还应提交法定代表人授权委托书，请按第六章“竞争性磋商响应文件格式”填写并附法定代表人与委托代理人身份证明电子件。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3、首次磋商报价表</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3.1 </w:t>
      </w:r>
      <w:r>
        <w:rPr>
          <w:rFonts w:hint="eastAsia" w:ascii="宋体" w:hAnsi="宋体" w:cs="宋体"/>
          <w:color w:val="000000"/>
          <w:sz w:val="22"/>
          <w:szCs w:val="22"/>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cs="宋体"/>
          <w:sz w:val="22"/>
          <w:szCs w:val="22"/>
        </w:rPr>
        <w:t xml:space="preserve">另有规定的按规定执行。</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3.2 标的物</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详见第四章“项目需求”。</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3.3 有关费用处理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本次采购磋商供应商的总报价应包括为完成本项目发生的所有费用，本磋商文件中另有规定的除外。</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3.4 其它费用处理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磋商文件未列明，而磋商供应商认为必需的费用也须列入报价。</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3.5 报价采用的货币</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响应文件中的单价和总价，无特殊规定的采用人民币报价，以元为单位标注。磋商文件中另有规定的按规定执行。</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4、项目需求响应方案</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4.1 提供为完成本项目的总体实施方案。</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4.2 对磋商文件中项目需求的技术与商务条款要求逐项作出应答，并提供依据或说明。</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4.3 磋商供应商认为需要的其他技术文件或说明。</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5、磋商保证金</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rPr>
          <w:rFonts w:ascii="宋体" w:hAnsi="宋体" w:cs="宋体"/>
          <w:sz w:val="22"/>
          <w:szCs w:val="22"/>
        </w:rPr>
      </w:r>
      <w:r/>
    </w:p>
    <w:p>
      <w:pPr>
        <w:pStyle w:val="806"/>
        <w:ind w:firstLine="480"/>
        <w:jc w:val="left"/>
        <w:spacing w:line="360" w:lineRule="auto"/>
        <w:rPr>
          <w:rFonts w:ascii="宋体" w:hAnsi="宋体" w:cs="宋体"/>
          <w:sz w:val="22"/>
          <w:szCs w:val="22"/>
        </w:rPr>
      </w:pPr>
      <w:r>
        <w:rPr>
          <w:rFonts w:hint="eastAsia" w:ascii="宋体" w:hAnsi="宋体" w:cs="宋体"/>
          <w:sz w:val="22"/>
          <w:szCs w:val="22"/>
        </w:rPr>
        <w:t xml:space="preserve">5.2 磋商保证金到账凭证：</w:t>
      </w:r>
      <w:r>
        <w:rPr>
          <w:rFonts w:ascii="宋体" w:hAnsi="宋体" w:cs="宋体"/>
          <w:sz w:val="22"/>
          <w:szCs w:val="22"/>
        </w:rPr>
      </w:r>
      <w:r/>
    </w:p>
    <w:p>
      <w:pPr>
        <w:pStyle w:val="806"/>
        <w:ind w:firstLine="480"/>
        <w:jc w:val="left"/>
        <w:spacing w:line="360" w:lineRule="auto"/>
        <w:rPr>
          <w:rFonts w:ascii="宋体" w:hAnsi="宋体" w:cs="宋体"/>
          <w:sz w:val="22"/>
          <w:szCs w:val="22"/>
        </w:rPr>
      </w:pPr>
      <w:r>
        <w:rPr>
          <w:rFonts w:hint="eastAsia" w:ascii="宋体" w:hAnsi="宋体" w:cs="宋体"/>
          <w:sz w:val="22"/>
          <w:szCs w:val="22"/>
        </w:rPr>
        <w:t xml:space="preserve">电汇、网银等方式：转账成功页面截图，电子件上传。</w:t>
      </w:r>
      <w:r>
        <w:rPr>
          <w:rFonts w:ascii="宋体" w:hAnsi="宋体" w:cs="宋体"/>
          <w:sz w:val="22"/>
          <w:szCs w:val="22"/>
        </w:rPr>
      </w:r>
      <w:r/>
    </w:p>
    <w:p>
      <w:pPr>
        <w:pStyle w:val="806"/>
        <w:ind w:firstLine="480"/>
        <w:jc w:val="left"/>
        <w:spacing w:line="360" w:lineRule="auto"/>
        <w:rPr>
          <w:rFonts w:ascii="宋体" w:hAnsi="宋体" w:cs="宋体"/>
          <w:sz w:val="22"/>
          <w:szCs w:val="22"/>
        </w:rPr>
      </w:pPr>
      <w:r>
        <w:rPr>
          <w:rFonts w:hint="eastAsia" w:ascii="宋体" w:hAnsi="宋体" w:cs="宋体"/>
          <w:sz w:val="22"/>
          <w:szCs w:val="22"/>
        </w:rPr>
        <w:t xml:space="preserve">现金解款单方式 ：转账凭证（红联+蓝联）与磋商供应商银行开户许可证，电子件上传。</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5.3 供应商未按照磋商文件要求提交磋商保证金的，响应无效。</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5.4 未成交供应商的磋商保证金，将在成交通知书发出后5个工作日内退还，不计利息；成交供应商的磋商保证金，将在政府采购合同签订后5个工作日内退还，不计利息。</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5.5 下列任何情况发生时，磋商供应商保证金不予退还：</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（1）在提交响应文件截止时间后撤回响应文件的（磋商供应商在提交最后报价之前根据磋商情况退出磋商的除外）；</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（2）在响应文件中提供虚假材料的；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（3）与采购人、其他供应商或者采购代理机构恶意串通的；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（4）在整个磋商活动中采取不正当手段诋毁、排挤其他供应商的；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（5）向采购人、采购代理机构相关工作人员行贿或者提供其他不正当利益的；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（6）成交供应商在规定期限内不与采购人签订合同的；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（7）成交供应商在规定期限内未能根据规定交纳履约保证金的；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（8）法律、法规规定的其他情况。</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5.6 本项目磋商保证金要求详见磋商文件第一章“竞争性磋商采购邀请”。</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6、响应文件制作工具</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6.1 磋商供应商必须使用“苏采云”系统可接受的响应文件制作工具编制响应文件，</w:t>
      </w:r>
      <w:r>
        <w:rPr>
          <w:rFonts w:hint="eastAsia" w:ascii="宋体" w:hAnsi="宋体" w:cs="宋体"/>
          <w:color w:val="000000"/>
          <w:sz w:val="22"/>
          <w:szCs w:val="22"/>
        </w:rPr>
        <w:t xml:space="preserve">系统操作流程详见江苏政府采购网－办事指南－资料下载-江苏省政府采购管理交易系统（苏采云）供应商操作指南，请及时关注版本更新。</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7、响应文件构成</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磋商供应商编制的响应文件应包括商务文件、技术文件、评审因素所需材料和其他材料等内容，相关文件的提交如未特别注明可提供扫描件。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7.1 响应文件格式：</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填写供应商名称、供应商地址、法定代表人、委托代理人、日期等内容。</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7.2 商务文件：（政府采购政策有关材料可选提交；委托代理时必须提交法定代表人授权委托书，其他文件必须提交，否则按无效响应处理）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（1）响应函：请按给定格式及要求填写。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（2）开标一览表（首次磋商报价表）：请按给定格式及要求填写。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（3）报价明细表（首次磋商报价明细表）：请按第六章“竞争性磋商响应文件格式”提供的“磋商首次报价明细”格式及要求填写。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（4）政府采购政策：中小企业声明函、残疾人福利性单位声明函及省级以上监狱管理局、戒毒管理局（含新疆生产建设兵团）出具的属于监狱企业的证明文件，填报要求详见“七、政策功能”。</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（5）资格审查材料：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（6）法定代表人授权委托书：请按给定格式及要求填写。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（7）商务部分正负偏离表：请按给定格式及要求，并根据供应商响应承诺的商务条件与“合同条款”“项目需求”等的差异填写。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7.3 技术文件：（以下文件必须提交，否则按无效响应处理）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（1）技术标：可以但不限于技术方案、磋商文件规定的其他文件等，格式自定。</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（2）项目需求响应：格式自定。</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7.4 评审因素所需材料：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如有，请按磋商文件要求提供。</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7.5 其他材料：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如有，请按磋商文件要求提供。</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8、生成响应文件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8.2 电子响应文件不得涂改、行间插字或删除，如出现上述情况应重新编制。</w:t>
      </w:r>
      <w:r>
        <w:rPr>
          <w:rFonts w:ascii="宋体" w:hAnsi="宋体" w:cs="宋体"/>
          <w:sz w:val="22"/>
          <w:szCs w:val="22"/>
        </w:rPr>
      </w:r>
      <w:r/>
    </w:p>
    <w:p>
      <w:pPr>
        <w:pStyle w:val="806"/>
        <w:keepLines/>
        <w:keepNext/>
        <w:spacing w:before="120" w:after="120" w:line="360" w:lineRule="auto"/>
        <w:rPr>
          <w:rFonts w:ascii="宋体" w:hAnsi="宋体" w:cs="宋体"/>
          <w:bCs/>
          <w:sz w:val="22"/>
        </w:rPr>
        <w:outlineLvl w:val="1"/>
      </w:pPr>
      <w:r>
        <w:rPr>
          <w:rFonts w:hint="eastAsia" w:ascii="宋体" w:hAnsi="宋体" w:cs="宋体"/>
          <w:bCs/>
          <w:sz w:val="22"/>
        </w:rPr>
        <w:t xml:space="preserve">三、响应文件及样品的递交</w:t>
      </w:r>
      <w:r>
        <w:rPr>
          <w:rFonts w:ascii="宋体" w:hAnsi="宋体" w:cs="宋体"/>
          <w:bCs/>
          <w:sz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1、响应文件的上传、修改和撤回</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1.1 线上提交与接收地点：供应商应当通过“苏采云”系统提交数据电文形式的响应文件（即电子投标），“苏采云”系统自动接收。</w:t>
      </w:r>
      <w:r>
        <w:rPr>
          <w:rFonts w:ascii="宋体" w:hAnsi="宋体" w:cs="宋体"/>
          <w:sz w:val="22"/>
          <w:szCs w:val="22"/>
        </w:rPr>
      </w:r>
      <w:r/>
    </w:p>
    <w:p>
      <w:pPr>
        <w:pStyle w:val="806"/>
        <w:ind w:firstLine="482"/>
        <w:jc w:val="left"/>
        <w:spacing w:line="360" w:lineRule="auto"/>
        <w:tabs>
          <w:tab w:val="left" w:pos="900" w:leader="none"/>
        </w:tabs>
        <w:rPr>
          <w:rFonts w:ascii="宋体" w:hAnsi="宋体" w:cs="宋体"/>
          <w:sz w:val="22"/>
          <w:szCs w:val="22"/>
        </w:rPr>
      </w:pPr>
      <w:r>
        <w:rPr>
          <w:rFonts w:hint="eastAsia" w:ascii="宋体" w:hAnsi="宋体" w:cs="宋体"/>
          <w:b/>
          <w:bCs/>
          <w:sz w:val="22"/>
          <w:szCs w:val="22"/>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1.2 供应商应当按照采购文件和“苏采云”系统的要求编制并加密响应文件。本项目供应商须通过“苏采云”系统提供的政府采购客户端工具（使用“CA数字证书”）对其数据电文形式的响应文件加密。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1.3供应商须通过“苏采云”系统提供的政府采购客户端工具（使用“CA数字证书”）加盖电子签章。</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说明：供应商应在用CA数字证书以及自备的能够登录“苏采云”系统的笔记本电脑，在达到开标时间后，使用CA数字证书解密各自响应文件。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1.4供应商未按规定加密的响应文件，“苏采云”系统应当拒收并提示。</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1.5磋商供应商在上传响应文件后可以对其修改或撤回，但这种修改或撤回，必须在规定的截止时间前。</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1.6 如需对电子响应文件修改，磋商供应商可以在截止时间前登录电子交易平台撤回文件，并上传新的响应文件，响应文件以最终完成上传的为准。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1.7 磋商供应商不得在截止时间后修改响应文件，也不得在截止时间起至磋商有效期满前撤回响应文件。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2、磋商响应有效期</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2.1 磋商响应有效期为采购代理机构规定的响应文件接收截止时间后六十（60）天。磋商响应有效期比规定短的将被视为非实质性响应而予以拒绝。</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3、提交样品截止时间和地点（注：本项目无要求）</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3.1 采购项目需要提交样品的，供应商应当于磋商文件规定的样品接收截止时间前将样品送达指定地点并登记完毕，否则不予接收。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3.2 成交供应商提供的样品由采购人封存、保管，作为履约验收的参考。未成交供应商提供的样品，应在成交结果公布后两个工作日内领回，否则按无主物品处理。</w:t>
      </w:r>
      <w:r>
        <w:rPr>
          <w:rFonts w:ascii="宋体" w:hAnsi="宋体" w:cs="宋体"/>
          <w:sz w:val="22"/>
          <w:szCs w:val="22"/>
        </w:rPr>
      </w:r>
      <w:r/>
    </w:p>
    <w:p>
      <w:pPr>
        <w:pStyle w:val="1049"/>
        <w:ind w:firstLine="480"/>
        <w:spacing w:line="360" w:lineRule="auto"/>
        <w:rPr>
          <w:rFonts w:ascii="宋体" w:hAnsi="宋体" w:eastAsia="宋体" w:cs="宋体"/>
          <w:bCs/>
          <w:sz w:val="22"/>
        </w:rPr>
        <w:outlineLvl w:val="1"/>
      </w:pPr>
      <w:r>
        <w:rPr>
          <w:rFonts w:hint="eastAsia" w:ascii="宋体" w:hAnsi="宋体" w:eastAsia="宋体" w:cs="宋体"/>
          <w:bCs/>
          <w:sz w:val="22"/>
        </w:rPr>
        <w:t xml:space="preserve">四、磋商报价</w:t>
      </w:r>
      <w:r>
        <w:rPr>
          <w:rFonts w:ascii="宋体" w:hAnsi="宋体" w:eastAsia="宋体" w:cs="宋体"/>
          <w:bCs/>
          <w:sz w:val="22"/>
        </w:rPr>
      </w:r>
      <w:r/>
    </w:p>
    <w:p>
      <w:pPr>
        <w:pStyle w:val="806"/>
        <w:spacing w:line="360" w:lineRule="auto"/>
        <w:rPr>
          <w:rFonts w:ascii="宋体" w:hAnsi="宋体" w:cs="宋体"/>
          <w:sz w:val="22"/>
          <w:szCs w:val="22"/>
        </w:rPr>
      </w:pPr>
      <w:r>
        <w:rPr>
          <w:rFonts w:hint="eastAsia" w:ascii="宋体" w:hAnsi="宋体" w:cs="宋体"/>
          <w:sz w:val="22"/>
          <w:szCs w:val="22"/>
        </w:rPr>
        <w:t xml:space="preserve">1. 磋商报价</w:t>
      </w:r>
      <w:r>
        <w:rPr>
          <w:rFonts w:ascii="宋体" w:hAnsi="宋体" w:cs="宋体"/>
          <w:sz w:val="22"/>
          <w:szCs w:val="22"/>
        </w:rPr>
      </w:r>
      <w:r/>
    </w:p>
    <w:p>
      <w:pPr>
        <w:pStyle w:val="806"/>
        <w:ind w:firstLine="480"/>
        <w:spacing w:line="360" w:lineRule="auto"/>
        <w:tabs>
          <w:tab w:val="left" w:pos="900" w:leader="none"/>
        </w:tabs>
        <w:rPr>
          <w:rFonts w:hint="eastAsia" w:ascii="宋体" w:hAnsi="宋体" w:cs="宋体"/>
          <w:sz w:val="22"/>
          <w:szCs w:val="22"/>
        </w:rPr>
      </w:pPr>
      <w:r>
        <w:rPr>
          <w:rFonts w:hint="eastAsia" w:ascii="宋体" w:hAnsi="宋体" w:cs="宋体"/>
          <w:sz w:val="22"/>
          <w:szCs w:val="22"/>
        </w:rPr>
        <w:t xml:space="preserve">1.1 磋商供应商应按照磋商文件规定格式填报“首次磋商报价表”（开标一览表）与“首次磋商报价明细表”（报价明细表）。每项产品或服务只允许有一个报价，任何有选择的报价将不予接受，磋商文件中另有规定的按规定执行。</w:t>
      </w:r>
      <w:r>
        <w:rPr>
          <w:rFonts w:hint="eastAsia" w:ascii="宋体" w:hAnsi="宋体" w:cs="宋体"/>
          <w:sz w:val="22"/>
          <w:szCs w:val="22"/>
        </w:rPr>
      </w:r>
      <w:r/>
    </w:p>
    <w:p>
      <w:pPr>
        <w:pStyle w:val="806"/>
        <w:ind w:firstLine="480"/>
        <w:spacing w:line="360" w:lineRule="auto"/>
        <w:tabs>
          <w:tab w:val="left" w:pos="900" w:leader="none"/>
        </w:tabs>
        <w:rPr>
          <w:rFonts w:ascii="宋体" w:hAnsi="宋体" w:cs="宋体"/>
          <w:sz w:val="22"/>
          <w:szCs w:val="22"/>
        </w:rPr>
      </w:pPr>
      <w:r>
        <w:rPr>
          <w:rFonts w:hint="eastAsia" w:ascii="宋体" w:hAnsi="宋体" w:cs="宋体"/>
          <w:sz w:val="22"/>
          <w:szCs w:val="22"/>
        </w:rPr>
        <w:t xml:space="preserve">1.2</w:t>
      </w:r>
      <w:r>
        <w:rPr>
          <w:rFonts w:hint="eastAsia" w:ascii="宋体" w:hAnsi="宋体" w:cs="宋体"/>
          <w:sz w:val="22"/>
          <w:szCs w:val="22"/>
        </w:rPr>
        <w:t xml:space="preserve">经磋商后，</w:t>
      </w:r>
      <w:r>
        <w:rPr>
          <w:rFonts w:hint="eastAsia" w:ascii="宋体" w:hAnsi="宋体" w:cs="宋体"/>
          <w:b/>
          <w:bCs/>
          <w:sz w:val="22"/>
          <w:szCs w:val="22"/>
        </w:rPr>
        <w:t xml:space="preserve">如果最后报价高于或低于磋商供应商在响应文件首次报价的，分项报价同比例调整</w:t>
      </w:r>
      <w:r>
        <w:rPr>
          <w:rFonts w:hint="eastAsia" w:ascii="宋体" w:hAnsi="宋体" w:cs="宋体"/>
          <w:sz w:val="22"/>
          <w:szCs w:val="22"/>
        </w:rPr>
        <w:t xml:space="preserve">。最低报价不能作为成交的保证。</w:t>
      </w:r>
      <w:r>
        <w:rPr>
          <w:rFonts w:ascii="宋体" w:hAnsi="宋体" w:cs="宋体"/>
          <w:sz w:val="22"/>
          <w:szCs w:val="22"/>
        </w:rPr>
      </w:r>
      <w:r/>
    </w:p>
    <w:p>
      <w:pPr>
        <w:pStyle w:val="806"/>
        <w:spacing w:line="360" w:lineRule="auto"/>
        <w:rPr>
          <w:rFonts w:ascii="宋体" w:hAnsi="宋体" w:cs="宋体"/>
          <w:sz w:val="22"/>
          <w:szCs w:val="22"/>
        </w:rPr>
      </w:pPr>
      <w:r>
        <w:rPr>
          <w:rFonts w:hint="eastAsia" w:ascii="宋体" w:hAnsi="宋体" w:cs="宋体"/>
          <w:sz w:val="22"/>
          <w:szCs w:val="22"/>
        </w:rPr>
        <w:t xml:space="preserve">2. 报价货币</w:t>
      </w:r>
      <w:r>
        <w:rPr>
          <w:rFonts w:ascii="宋体" w:hAnsi="宋体" w:cs="宋体"/>
          <w:sz w:val="22"/>
          <w:szCs w:val="22"/>
        </w:rPr>
      </w:r>
      <w:r/>
    </w:p>
    <w:p>
      <w:pPr>
        <w:pStyle w:val="806"/>
        <w:spacing w:line="360" w:lineRule="auto"/>
        <w:rPr>
          <w:rFonts w:ascii="宋体" w:hAnsi="宋体" w:cs="宋体"/>
          <w:sz w:val="22"/>
          <w:szCs w:val="22"/>
        </w:rPr>
      </w:pPr>
      <w:r>
        <w:rPr>
          <w:rFonts w:hint="eastAsia" w:ascii="宋体" w:hAnsi="宋体" w:cs="宋体"/>
          <w:sz w:val="22"/>
          <w:szCs w:val="22"/>
        </w:rPr>
        <w:t xml:space="preserve">2.1 磋商应以人民币报价。</w:t>
      </w:r>
      <w:r>
        <w:rPr>
          <w:rFonts w:ascii="宋体" w:hAnsi="宋体" w:cs="宋体"/>
          <w:sz w:val="22"/>
          <w:szCs w:val="22"/>
        </w:rPr>
      </w:r>
      <w:r/>
    </w:p>
    <w:p>
      <w:pPr>
        <w:pStyle w:val="806"/>
        <w:keepLines/>
        <w:keepNext/>
        <w:spacing w:before="120" w:after="120" w:line="360" w:lineRule="auto"/>
        <w:rPr>
          <w:rFonts w:ascii="宋体" w:hAnsi="宋体" w:cs="宋体"/>
          <w:bCs/>
          <w:sz w:val="22"/>
        </w:rPr>
        <w:outlineLvl w:val="1"/>
      </w:pPr>
      <w:r>
        <w:rPr>
          <w:rFonts w:hint="eastAsia" w:ascii="宋体" w:hAnsi="宋体" w:cs="宋体"/>
          <w:bCs/>
          <w:sz w:val="22"/>
        </w:rPr>
        <w:t xml:space="preserve">五、磋商与评审</w:t>
      </w:r>
      <w:r>
        <w:rPr>
          <w:rFonts w:ascii="宋体" w:hAnsi="宋体" w:cs="宋体"/>
          <w:bCs/>
          <w:sz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1、磋商开始仪式</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1.1 采购代理机构将在本磋商文件第一章“竞争性磋商采购邀请”规定的时间和地点组织磋商开始仪式。</w:t>
      </w:r>
      <w:r>
        <w:rPr>
          <w:rFonts w:ascii="宋体" w:hAnsi="宋体" w:cs="宋体"/>
          <w:sz w:val="22"/>
          <w:szCs w:val="22"/>
        </w:rPr>
      </w:r>
      <w:r/>
    </w:p>
    <w:p>
      <w:pPr>
        <w:pStyle w:val="806"/>
        <w:ind w:firstLine="482"/>
        <w:jc w:val="left"/>
        <w:spacing w:line="360" w:lineRule="auto"/>
        <w:tabs>
          <w:tab w:val="left" w:pos="900" w:leader="none"/>
        </w:tabs>
        <w:rPr>
          <w:rFonts w:ascii="宋体" w:hAnsi="宋体" w:cs="宋体"/>
          <w:sz w:val="22"/>
          <w:szCs w:val="22"/>
        </w:rPr>
      </w:pPr>
      <w:r>
        <w:rPr>
          <w:rFonts w:hint="eastAsia" w:ascii="宋体" w:hAnsi="宋体" w:cs="宋体"/>
          <w:b/>
          <w:bCs/>
          <w:sz w:val="22"/>
          <w:szCs w:val="22"/>
        </w:rPr>
        <w:t xml:space="preserve">开标当天各供应商及时登录不见面开标大厅，响应文件递交截止时间后，采购人将在系统内公布投标</w:t>
      </w:r>
      <w:r>
        <w:rPr>
          <w:rFonts w:hint="eastAsia" w:ascii="宋体" w:hAnsi="宋体" w:cs="宋体"/>
          <w:b/>
          <w:bCs/>
          <w:sz w:val="22"/>
          <w:szCs w:val="22"/>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线下开启的，供应商必须按规定时间递交CA数字证书，</w:t>
      </w:r>
      <w:r>
        <w:rPr>
          <w:rFonts w:hint="eastAsia" w:ascii="宋体" w:hAnsi="宋体" w:cs="宋体"/>
          <w:b/>
          <w:sz w:val="22"/>
          <w:szCs w:val="22"/>
        </w:rPr>
        <w:t xml:space="preserve">超过截止时间的采购代理机构有权拒收，视为放弃响应和放弃对开启全过程提出疑义的权利，并承担由此导致的一切后果。</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b/>
          <w:sz w:val="22"/>
          <w:szCs w:val="22"/>
        </w:rPr>
      </w:pPr>
      <w:r>
        <w:rPr>
          <w:rFonts w:hint="eastAsia" w:ascii="宋体" w:hAnsi="宋体" w:cs="宋体"/>
          <w:sz w:val="22"/>
          <w:szCs w:val="22"/>
        </w:rPr>
        <w:t xml:space="preserve">不见面交易的，</w:t>
      </w:r>
      <w:r>
        <w:rPr>
          <w:rFonts w:hint="eastAsia" w:ascii="宋体" w:hAnsi="宋体" w:cs="宋体"/>
          <w:color w:val="000000"/>
          <w:sz w:val="22"/>
          <w:szCs w:val="22"/>
        </w:rPr>
        <w:t xml:space="preserve">供应商必须提前登录不见面开标大厅并在响应文件递交截止时间之前完成签到</w:t>
      </w:r>
      <w:r>
        <w:rPr>
          <w:rFonts w:hint="eastAsia" w:ascii="宋体" w:hAnsi="宋体" w:cs="宋体"/>
          <w:sz w:val="22"/>
          <w:szCs w:val="22"/>
        </w:rPr>
        <w:t xml:space="preserve">，</w:t>
      </w:r>
      <w:r>
        <w:rPr>
          <w:rFonts w:hint="eastAsia" w:ascii="宋体" w:hAnsi="宋体" w:cs="宋体"/>
          <w:b/>
          <w:sz w:val="22"/>
          <w:szCs w:val="22"/>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rPr>
          <w:rFonts w:ascii="宋体" w:hAnsi="宋体" w:cs="宋体"/>
          <w:b/>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供应商未参加的，视同认可磋商结果。</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1.2 供应商解密响应文件后，苏采云系统将自动对项目进行开标，并宣布各供应商名称和投标价格。</w:t>
      </w:r>
      <w:r>
        <w:rPr>
          <w:rFonts w:ascii="宋体" w:hAnsi="宋体" w:cs="宋体"/>
          <w:sz w:val="22"/>
          <w:szCs w:val="22"/>
        </w:rPr>
      </w:r>
      <w:r/>
    </w:p>
    <w:p>
      <w:pPr>
        <w:pStyle w:val="806"/>
        <w:ind w:firstLine="482"/>
        <w:jc w:val="left"/>
        <w:spacing w:line="360" w:lineRule="auto"/>
        <w:tabs>
          <w:tab w:val="left" w:pos="900" w:leader="none"/>
        </w:tabs>
        <w:rPr>
          <w:rFonts w:ascii="宋体" w:hAnsi="宋体" w:cs="宋体"/>
          <w:sz w:val="22"/>
          <w:szCs w:val="22"/>
        </w:rPr>
      </w:pPr>
      <w:r>
        <w:rPr>
          <w:rFonts w:hint="eastAsia" w:ascii="宋体" w:hAnsi="宋体" w:cs="宋体"/>
          <w:b/>
          <w:bCs/>
          <w:sz w:val="22"/>
          <w:szCs w:val="22"/>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2、磋商小组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2.1 磋商开始仪式结束后，采购代理机构将立即组织磋商小组进行评审、磋商。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2.2 磋商小组由评审专家和采购人代表组成，且人员构成符合政府采购相关规定。</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3、磋商评审过程的保密与公正</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3.1 磋商小组应当遵守评审工作纪律，不得泄露评审情况和评审中获悉的商业秘密。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3.2 在磋商评审过程中，磋商供应商不得以任何行为影响磋商评审过程，否则其响应文件将被作为无效响应文件。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4、评审过程的澄清、说明和更正</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4.2 磋商小组要求磋商供应商澄清、说明或更正响应文件应当以书面形式作出（从评标系统发起）。</w:t>
      </w:r>
      <w:r>
        <w:rPr>
          <w:rFonts w:hint="eastAsia" w:ascii="宋体" w:hAnsi="宋体" w:cs="宋体"/>
          <w:b/>
          <w:sz w:val="22"/>
          <w:szCs w:val="22"/>
        </w:rPr>
        <w:t xml:space="preserve">磋商供应商的澄清、说明或者更正采用书面形式，通过“苏采云”系统作出，并不得超出响应文件的范围或者改变响应文件的实质性内容。</w:t>
      </w:r>
      <w:r>
        <w:rPr>
          <w:rFonts w:hint="eastAsia" w:ascii="宋体" w:hAnsi="宋体" w:cs="宋体"/>
          <w:sz w:val="22"/>
          <w:szCs w:val="22"/>
        </w:rPr>
        <w:t xml:space="preserve">磋商供应商的澄清文件是响应文件的组成部分。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4.3 接到磋商小组澄清、说明或者更正要求的磋商供应商如未按规定作出，其风险由磋商供应商自行承担。</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5、对响应文件的初审</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5.1 响应文件初审分为资格性审查和符合性审查。</w:t>
      </w:r>
      <w:r>
        <w:rPr>
          <w:rFonts w:ascii="宋体" w:hAnsi="宋体" w:cs="宋体"/>
          <w:sz w:val="22"/>
          <w:szCs w:val="22"/>
        </w:rPr>
      </w:r>
      <w:r/>
    </w:p>
    <w:p>
      <w:pPr>
        <w:pStyle w:val="806"/>
        <w:ind w:firstLine="482"/>
        <w:jc w:val="left"/>
        <w:spacing w:line="360" w:lineRule="auto"/>
        <w:tabs>
          <w:tab w:val="left" w:pos="900" w:leader="none"/>
        </w:tabs>
        <w:rPr>
          <w:rFonts w:ascii="宋体" w:hAnsi="宋体" w:cs="宋体"/>
          <w:sz w:val="22"/>
          <w:szCs w:val="22"/>
        </w:rPr>
      </w:pPr>
      <w:r>
        <w:rPr>
          <w:rFonts w:hint="eastAsia" w:ascii="宋体" w:hAnsi="宋体" w:cs="宋体"/>
          <w:b/>
          <w:sz w:val="22"/>
          <w:szCs w:val="22"/>
        </w:rPr>
        <w:t xml:space="preserve">资格性审查：</w:t>
      </w:r>
      <w:r>
        <w:rPr>
          <w:rFonts w:hint="eastAsia" w:ascii="宋体" w:hAnsi="宋体" w:cs="宋体"/>
          <w:sz w:val="22"/>
          <w:szCs w:val="22"/>
        </w:rPr>
        <w:t xml:space="preserve">由磋商小组依据法律法规和磋商文件的规定，对响应文件中的资格证明文件进行审查，以确定供应商是否具备参加磋商的资格。</w:t>
      </w:r>
      <w:r>
        <w:rPr>
          <w:rFonts w:ascii="宋体" w:hAnsi="宋体" w:cs="宋体"/>
          <w:sz w:val="22"/>
          <w:szCs w:val="22"/>
        </w:rPr>
      </w:r>
      <w:r/>
    </w:p>
    <w:p>
      <w:pPr>
        <w:pStyle w:val="806"/>
        <w:ind w:firstLine="482"/>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磋商小组在进行资格审查的同时，将在“信用中国”网站（www.creditchina.gov.cn）及“中国政府采购网（www.ccgp.gow.cn）”查询供应商的信用记录，以确定供应商是否具备磋商资格,查询结果留存并归档。</w:t>
      </w:r>
      <w:r>
        <w:rPr>
          <w:rFonts w:ascii="宋体" w:hAnsi="宋体" w:cs="宋体"/>
          <w:sz w:val="22"/>
          <w:szCs w:val="22"/>
        </w:rPr>
      </w:r>
      <w:r/>
    </w:p>
    <w:p>
      <w:pPr>
        <w:pStyle w:val="806"/>
        <w:ind w:firstLine="482"/>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sz w:val="22"/>
          <w:szCs w:val="22"/>
        </w:rPr>
      </w:r>
      <w:r/>
    </w:p>
    <w:p>
      <w:pPr>
        <w:pStyle w:val="806"/>
        <w:ind w:firstLine="482"/>
        <w:jc w:val="left"/>
        <w:spacing w:line="360" w:lineRule="auto"/>
        <w:tabs>
          <w:tab w:val="left" w:pos="900" w:leader="none"/>
        </w:tabs>
        <w:rPr>
          <w:rFonts w:ascii="宋体" w:hAnsi="宋体" w:cs="宋体"/>
          <w:sz w:val="22"/>
          <w:szCs w:val="22"/>
        </w:rPr>
      </w:pPr>
      <w:r>
        <w:rPr>
          <w:rFonts w:hint="eastAsia" w:ascii="宋体" w:hAnsi="宋体" w:cs="宋体"/>
          <w:b/>
          <w:sz w:val="22"/>
          <w:szCs w:val="22"/>
        </w:rPr>
        <w:t xml:space="preserve">符合性审查：</w:t>
      </w:r>
      <w:r>
        <w:rPr>
          <w:rFonts w:hint="eastAsia" w:ascii="宋体" w:hAnsi="宋体" w:cs="宋体"/>
          <w:sz w:val="22"/>
          <w:szCs w:val="22"/>
        </w:rPr>
        <w:t xml:space="preserve">符合性审查：依据磋商文件的规定，由磋商小组从响应文件的有效性、完整性和对磋商文件的响应程度进行审查，以确定是否对磋商文件的实质性要求作出响应。</w:t>
      </w:r>
      <w:r>
        <w:rPr>
          <w:rFonts w:ascii="宋体" w:hAnsi="宋体" w:cs="宋体"/>
          <w:sz w:val="22"/>
          <w:szCs w:val="22"/>
        </w:rPr>
      </w:r>
      <w:r/>
    </w:p>
    <w:p>
      <w:pPr>
        <w:pStyle w:val="806"/>
        <w:ind w:firstLine="482"/>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5.2 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cs="宋体"/>
          <w:sz w:val="22"/>
          <w:szCs w:val="22"/>
        </w:rPr>
      </w:r>
      <w:r/>
    </w:p>
    <w:p>
      <w:pPr>
        <w:pStyle w:val="806"/>
        <w:ind w:firstLine="482"/>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在详细评审之前，磋商小组将首先审查每份响应文件是否实质性响应了磋商文件的要求。实质性响应的响应文件应该是与磋商文件要求的条款、条件和规格相符，没有重大偏离或保留。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b/>
          <w:bCs/>
          <w:color w:val="000000"/>
          <w:sz w:val="22"/>
          <w:szCs w:val="22"/>
        </w:rPr>
        <w:t xml:space="preserve">所谓重大偏离或保留</w:t>
      </w:r>
      <w:r>
        <w:rPr>
          <w:rFonts w:hint="eastAsia" w:ascii="宋体" w:hAnsi="宋体" w:cs="宋体"/>
          <w:color w:val="000000"/>
          <w:sz w:val="22"/>
          <w:szCs w:val="22"/>
        </w:rPr>
        <w:t xml:space="preserve">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5.3 被认定为未实质性响应磋商文件的响应文件的情形：</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w:t>
      </w:r>
      <w:r>
        <w:rPr>
          <w:rFonts w:hint="eastAsia" w:ascii="宋体" w:hAnsi="宋体" w:cs="宋体"/>
          <w:color w:val="000000"/>
          <w:sz w:val="22"/>
          <w:szCs w:val="22"/>
        </w:rPr>
        <w:t xml:space="preserve">供应</w:t>
      </w:r>
      <w:r>
        <w:rPr>
          <w:rFonts w:hint="eastAsia" w:ascii="宋体" w:hAnsi="宋体" w:cs="宋体"/>
          <w:sz w:val="22"/>
          <w:szCs w:val="22"/>
        </w:rPr>
        <w:t xml:space="preserve">商在苏采云系统规定的时间内</w:t>
      </w:r>
      <w:r>
        <w:rPr>
          <w:rFonts w:hint="eastAsia" w:ascii="宋体" w:hAnsi="宋体" w:cs="宋体"/>
          <w:color w:val="000000"/>
          <w:sz w:val="22"/>
          <w:szCs w:val="22"/>
        </w:rPr>
        <w:t xml:space="preserve">未成功解密电子响应文件的</w:t>
      </w:r>
      <w:r>
        <w:rPr>
          <w:rFonts w:hint="eastAsia" w:ascii="宋体" w:hAnsi="宋体" w:cs="宋体"/>
          <w:sz w:val="22"/>
          <w:szCs w:val="22"/>
        </w:rPr>
        <w:t xml:space="preserve">；</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（2）未按照磋商文件规定要求签署、盖章的；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（3）供应商在报价时采用选择性报价的；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（4）供应商不具备磋商文件中规定资格要求的；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（5）不符合法律、法规和磋商文件中规定的其他实质性要求和条件的；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w:t>
      </w:r>
      <w:r>
        <w:rPr>
          <w:rFonts w:hint="eastAsia" w:ascii="宋体" w:hAnsi="宋体" w:cs="宋体"/>
          <w:color w:val="000000"/>
          <w:sz w:val="22"/>
          <w:szCs w:val="22"/>
        </w:rPr>
        <w:t xml:space="preserve">供应商未按照磋商文件要求上传电子响应文件的；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（7）磋商供应商提交的电子响应文件、响应文件备份U盘</w:t>
      </w:r>
      <w:r>
        <w:rPr>
          <w:rFonts w:hint="eastAsia" w:ascii="宋体" w:hAnsi="宋体" w:cs="宋体"/>
          <w:color w:val="000000"/>
          <w:sz w:val="22"/>
          <w:szCs w:val="22"/>
        </w:rPr>
        <w:t xml:space="preserve">（仅响应文件现场开启适用）</w:t>
      </w:r>
      <w:r>
        <w:rPr>
          <w:rFonts w:hint="eastAsia" w:ascii="宋体" w:hAnsi="宋体" w:cs="宋体"/>
          <w:sz w:val="22"/>
          <w:szCs w:val="22"/>
        </w:rPr>
        <w:t xml:space="preserve">均因其自身原因出现问题导致无法电子评审的；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（8）同一供应商提交两个（含两个）以上不同的响应报价的。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（9）响应报价超过了采购预算或最高限价的。 </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（10）未通过符合性检查的。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（11）不符合法律、法规和磋商文件中规定的其他实质性要求的。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（13）响应文件含有采购人不能接受的附加条件的。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（16）响应文件未按照磋商文件要求加盖电子签章。</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（17）投标人的商务技术部分得分相差悬殊，评标委员会认为得分畸低者没有实质性响应的。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（18）供应商在系统规定的时间内未成功解密电子响应文件的。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（19）未完整上传响应文件电子文档的,或上传的文件打不开的。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（20）不同的供应商响应文件制作机器码、文件创建标识码一致的。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（21）其他法律、法规及本磋商文件规定的属于未实质性响应的情形。</w:t>
      </w:r>
      <w:r>
        <w:rPr>
          <w:rFonts w:ascii="宋体" w:hAnsi="宋体" w:cs="宋体"/>
          <w:sz w:val="22"/>
          <w:szCs w:val="22"/>
        </w:rPr>
      </w:r>
      <w:r/>
    </w:p>
    <w:p>
      <w:pPr>
        <w:pStyle w:val="806"/>
        <w:ind w:firstLine="480"/>
        <w:jc w:val="left"/>
        <w:spacing w:line="360" w:lineRule="auto"/>
        <w:rPr>
          <w:rFonts w:ascii="宋体" w:hAnsi="宋体" w:cs="宋体"/>
          <w:sz w:val="22"/>
          <w:szCs w:val="22"/>
        </w:rPr>
      </w:pPr>
      <w:r>
        <w:rPr>
          <w:rFonts w:hint="eastAsia" w:ascii="宋体" w:hAnsi="宋体" w:cs="宋体"/>
          <w:sz w:val="22"/>
          <w:szCs w:val="22"/>
        </w:rPr>
        <w:t xml:space="preserve">5.4 </w:t>
      </w:r>
      <w:r>
        <w:rPr>
          <w:rFonts w:hint="eastAsia" w:ascii="宋体" w:hAnsi="宋体" w:cs="宋体"/>
          <w:b/>
          <w:sz w:val="22"/>
          <w:szCs w:val="22"/>
        </w:rPr>
        <w:t xml:space="preserve">未实质性响应磋商文件的响应文件按无效响应处理</w:t>
      </w:r>
      <w:r>
        <w:rPr>
          <w:rFonts w:hint="eastAsia" w:ascii="宋体" w:hAnsi="宋体" w:cs="宋体"/>
          <w:sz w:val="22"/>
          <w:szCs w:val="22"/>
        </w:rPr>
        <w:t xml:space="preserve">，磋商小组应当告知提交响应文件的磋商供应商。磋商供应商不得通过修改或撤销不合要求的偏离或保留而使其响应文件成为实质性响应的文件。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6、磋商程序及评审方法和标准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6.1 磋商程序</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6.1.3 </w:t>
      </w:r>
      <w:r>
        <w:rPr>
          <w:rFonts w:hint="eastAsia" w:ascii="宋体" w:hAnsi="宋体" w:cs="宋体"/>
          <w:color w:val="000000"/>
          <w:sz w:val="22"/>
          <w:szCs w:val="22"/>
        </w:rPr>
        <w:t xml:space="preserve">磋商供应商未在磋商小组规</w:t>
      </w:r>
      <w:r>
        <w:rPr>
          <w:rFonts w:hint="eastAsia" w:ascii="宋体" w:hAnsi="宋体" w:cs="宋体"/>
          <w:sz w:val="22"/>
          <w:szCs w:val="22"/>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6.1.4 本项目各分项最终结算价按照磋商首次报价与最后报价同比例变动。</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6.2 评审方法和标准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6.2.1 评审方法。</w:t>
      </w:r>
      <w:r>
        <w:rPr>
          <w:rFonts w:hint="eastAsia" w:ascii="宋体" w:hAnsi="宋体" w:cs="宋体"/>
          <w:b/>
          <w:sz w:val="22"/>
          <w:szCs w:val="22"/>
        </w:rPr>
        <w:t xml:space="preserve">经磋商确定最终采购需求和确定提交最后报价的供应商后，由磋商小组采用综合评分法对提交最后报价的供应商的响应文件和最后报价进行综合评分。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综合评分法，是指响应文件满足磋商文件全部实质性要求且按评审因素的量化指标评审得分最高的供应商为成交候选供应商的评审方法。</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评审时，磋商小组各成员独立对每个有效响应的文件进行评价、打分，然后汇总每个供应商每项评审因素的得分。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6.2.2 评审标准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见本磋商文件第六章“评审方法和评审标准”。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6.2.3 评审报告</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6.3 采购活动终止的情况</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出现下列情形之一的，本次竞争性磋商采购活动将被终止：</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（1）因情况变化，不再符合规定的竞争性磋商采购方式适用情形的；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（2）出现影响采购公正的违法、违规行为的；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（3）在采购过程中符合要求的供应商或者报价未超过采购预算（最高限价）的供应商只有1家的。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（4）因重大变故，采购任务取消的。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（5）磋商小组认定磋商文件存在歧义、重大缺陷导致评审工作无法进行。</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（6）因系统故障原因造成磋商不成功的。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（7）响应文件提交截止时间结束后参加磋商的供应商不足三家的：</w:t>
      </w:r>
      <w:r>
        <w:rPr>
          <w:rFonts w:ascii="宋体" w:hAnsi="宋体" w:cs="宋体"/>
          <w:sz w:val="22"/>
          <w:szCs w:val="22"/>
        </w:rPr>
      </w:r>
      <w:r/>
    </w:p>
    <w:p>
      <w:pPr>
        <w:pStyle w:val="806"/>
        <w:ind w:firstLine="480"/>
        <w:jc w:val="left"/>
        <w:spacing w:line="360" w:lineRule="auto"/>
        <w:tabs>
          <w:tab w:val="left" w:pos="900" w:leader="none"/>
        </w:tabs>
        <w:rPr>
          <w:rFonts w:hint="eastAsia" w:ascii="宋体" w:hAnsi="宋体" w:cs="宋体"/>
          <w:sz w:val="22"/>
          <w:szCs w:val="22"/>
        </w:rPr>
      </w:pPr>
      <w:r>
        <w:rPr>
          <w:rFonts w:hint="eastAsia" w:ascii="宋体" w:hAnsi="宋体" w:cs="宋体"/>
          <w:sz w:val="22"/>
          <w:szCs w:val="22"/>
        </w:rPr>
        <w:t xml:space="preserve">（8）在采购过程中符合要求的供应商或者最后报价未超过采购预算的供应商不足3家的。</w:t>
      </w:r>
      <w:r>
        <w:rPr>
          <w:rFonts w:hint="eastAsia" w:ascii="宋体" w:hAnsi="宋体" w:cs="宋体"/>
          <w:sz w:val="22"/>
          <w:szCs w:val="22"/>
        </w:rPr>
      </w:r>
      <w:r/>
    </w:p>
    <w:p>
      <w:pPr>
        <w:pStyle w:val="806"/>
        <w:ind w:firstLine="480"/>
        <w:jc w:val="left"/>
        <w:spacing w:line="360" w:lineRule="auto"/>
        <w:tabs>
          <w:tab w:val="left" w:pos="900" w:leader="none"/>
        </w:tabs>
        <w:rPr>
          <w:rFonts w:hint="eastAsia" w:ascii="宋体" w:hAnsi="宋体" w:cs="宋体"/>
          <w:sz w:val="22"/>
          <w:szCs w:val="22"/>
        </w:rPr>
      </w:pPr>
      <w:r>
        <w:rPr>
          <w:rFonts w:hint="eastAsia" w:ascii="宋体" w:hAnsi="宋体" w:cs="宋体"/>
          <w:sz w:val="22"/>
          <w:szCs w:val="22"/>
        </w:rPr>
        <w:t xml:space="preserve">（9）在苏采云系统规定时间内成功解密电子响应文件的供应商不足3家的。</w:t>
      </w:r>
      <w:r>
        <w:rPr>
          <w:rFonts w:hint="eastAsia" w:ascii="宋体" w:hAnsi="宋体" w:cs="宋体"/>
          <w:sz w:val="22"/>
          <w:szCs w:val="22"/>
        </w:rPr>
      </w:r>
      <w:r/>
    </w:p>
    <w:p>
      <w:pPr>
        <w:pStyle w:val="806"/>
        <w:ind w:firstLine="480"/>
        <w:jc w:val="left"/>
        <w:spacing w:line="360" w:lineRule="auto"/>
        <w:tabs>
          <w:tab w:val="left" w:pos="900" w:leader="none"/>
        </w:tabs>
        <w:rPr>
          <w:rFonts w:ascii="宋体" w:hAnsi="宋体" w:cs="宋体"/>
          <w:b/>
          <w:bCs/>
          <w:sz w:val="22"/>
          <w:szCs w:val="22"/>
        </w:rPr>
      </w:pPr>
      <w:r>
        <w:rPr>
          <w:rFonts w:hint="eastAsia" w:ascii="宋体" w:hAnsi="宋体" w:cs="宋体"/>
          <w:b/>
          <w:bCs/>
          <w:sz w:val="22"/>
          <w:szCs w:val="22"/>
        </w:rPr>
        <w:t xml:space="preserve">6.4</w:t>
      </w:r>
      <w:r>
        <w:rPr>
          <w:rFonts w:ascii="宋体" w:hAnsi="宋体" w:cs="宋体"/>
          <w:b/>
          <w:bCs/>
          <w:sz w:val="22"/>
          <w:szCs w:val="22"/>
        </w:rPr>
        <w:t xml:space="preserve">政府采购异常低价审查：</w:t>
      </w:r>
      <w:r>
        <w:rPr>
          <w:rFonts w:ascii="宋体" w:hAnsi="宋体" w:cs="宋体"/>
          <w:b/>
          <w:bCs/>
          <w:sz w:val="22"/>
          <w:szCs w:val="22"/>
        </w:rPr>
      </w:r>
      <w:r/>
    </w:p>
    <w:p>
      <w:pPr>
        <w:pStyle w:val="806"/>
        <w:ind w:firstLine="480"/>
        <w:jc w:val="left"/>
        <w:spacing w:line="360" w:lineRule="auto"/>
        <w:tabs>
          <w:tab w:val="left" w:pos="900" w:leader="none"/>
        </w:tabs>
        <w:rPr>
          <w:rFonts w:ascii="宋体" w:hAnsi="宋体" w:cs="宋体"/>
          <w:b/>
          <w:bCs/>
          <w:sz w:val="22"/>
          <w:szCs w:val="22"/>
        </w:rPr>
      </w:pPr>
      <w:r>
        <w:rPr>
          <w:rFonts w:ascii="宋体" w:hAnsi="宋体" w:cs="宋体"/>
          <w:b/>
          <w:bCs/>
          <w:sz w:val="22"/>
          <w:szCs w:val="22"/>
        </w:rPr>
        <w:t xml:space="preserve">（1）评审过程中出现下列情形之一的，评审委员会应当启动异常低价投标（响应）审查程序：</w:t>
      </w:r>
      <w:r>
        <w:rPr>
          <w:rFonts w:ascii="宋体" w:hAnsi="宋体" w:cs="宋体"/>
          <w:b/>
          <w:bCs/>
          <w:sz w:val="22"/>
          <w:szCs w:val="22"/>
        </w:rPr>
      </w:r>
      <w:r/>
    </w:p>
    <w:p>
      <w:pPr>
        <w:pStyle w:val="806"/>
        <w:ind w:firstLine="480"/>
        <w:jc w:val="left"/>
        <w:spacing w:line="360" w:lineRule="auto"/>
        <w:tabs>
          <w:tab w:val="left" w:pos="900" w:leader="none"/>
        </w:tabs>
        <w:rPr>
          <w:rFonts w:ascii="宋体" w:hAnsi="宋体" w:cs="宋体"/>
          <w:b/>
          <w:bCs/>
          <w:sz w:val="22"/>
          <w:szCs w:val="22"/>
        </w:rPr>
      </w:pPr>
      <w:r>
        <w:rPr>
          <w:rFonts w:ascii="宋体" w:hAnsi="宋体" w:cs="宋体"/>
          <w:b/>
          <w:bCs/>
          <w:sz w:val="22"/>
          <w:szCs w:val="22"/>
        </w:rPr>
        <w:t xml:space="preserve">①投标（响应）报价低于采购项目预算50%的，即投标（响应）报价&lt;采购项目预算×50%；</w:t>
      </w:r>
      <w:r>
        <w:rPr>
          <w:rFonts w:ascii="宋体" w:hAnsi="宋体" w:cs="宋体"/>
          <w:b/>
          <w:bCs/>
          <w:sz w:val="22"/>
          <w:szCs w:val="22"/>
        </w:rPr>
      </w:r>
      <w:r/>
    </w:p>
    <w:p>
      <w:pPr>
        <w:pStyle w:val="806"/>
        <w:ind w:firstLine="480"/>
        <w:jc w:val="left"/>
        <w:spacing w:line="360" w:lineRule="auto"/>
        <w:tabs>
          <w:tab w:val="left" w:pos="900" w:leader="none"/>
        </w:tabs>
        <w:rPr>
          <w:rFonts w:ascii="宋体" w:hAnsi="宋体" w:cs="宋体"/>
          <w:b/>
          <w:bCs/>
          <w:sz w:val="22"/>
          <w:szCs w:val="22"/>
        </w:rPr>
      </w:pPr>
      <w:r>
        <w:rPr>
          <w:rFonts w:ascii="宋体" w:hAnsi="宋体" w:cs="宋体"/>
          <w:b/>
          <w:bCs/>
          <w:sz w:val="22"/>
          <w:szCs w:val="22"/>
        </w:rPr>
        <w:t xml:space="preserve">②</w:t>
      </w:r>
      <w:r>
        <w:rPr>
          <w:rFonts w:hint="eastAsia" w:ascii="宋体" w:hAnsi="宋体" w:cs="宋体"/>
          <w:b/>
          <w:bCs/>
          <w:sz w:val="22"/>
          <w:szCs w:val="22"/>
        </w:rPr>
        <w:t xml:space="preserve">投标（响应）报价低于通过符合性审查的次低报价供应商投标（响应）报价50%的，即投标（响应）报价&lt;通过符合性审查的次低报价供应商投标（响应）报价×50%；</w:t>
      </w:r>
      <w:r>
        <w:rPr>
          <w:rFonts w:ascii="宋体" w:hAnsi="宋体" w:cs="宋体"/>
          <w:b/>
          <w:bCs/>
          <w:sz w:val="22"/>
          <w:szCs w:val="22"/>
        </w:rPr>
      </w:r>
      <w:r/>
    </w:p>
    <w:p>
      <w:pPr>
        <w:pStyle w:val="806"/>
        <w:ind w:firstLine="480"/>
        <w:jc w:val="left"/>
        <w:spacing w:line="360" w:lineRule="auto"/>
        <w:tabs>
          <w:tab w:val="left" w:pos="900" w:leader="none"/>
        </w:tabs>
        <w:rPr>
          <w:rFonts w:ascii="宋体" w:hAnsi="宋体" w:cs="宋体"/>
          <w:b/>
          <w:bCs/>
          <w:sz w:val="22"/>
          <w:szCs w:val="22"/>
        </w:rPr>
      </w:pPr>
      <w:r>
        <w:rPr>
          <w:rFonts w:ascii="宋体" w:hAnsi="宋体" w:cs="宋体"/>
          <w:b/>
          <w:bCs/>
          <w:sz w:val="22"/>
          <w:szCs w:val="22"/>
        </w:rPr>
        <w:t xml:space="preserve">③投标（响应）报价低于采购项目最高限价45%的，即投标（响应）报价&lt;采购项目最高限价×45%；</w:t>
      </w:r>
      <w:r>
        <w:rPr>
          <w:rFonts w:ascii="宋体" w:hAnsi="宋体" w:cs="宋体"/>
          <w:b/>
          <w:bCs/>
          <w:sz w:val="22"/>
          <w:szCs w:val="22"/>
        </w:rPr>
      </w:r>
      <w:r/>
    </w:p>
    <w:p>
      <w:pPr>
        <w:pStyle w:val="806"/>
        <w:ind w:firstLine="480"/>
        <w:jc w:val="left"/>
        <w:spacing w:line="360" w:lineRule="auto"/>
        <w:tabs>
          <w:tab w:val="left" w:pos="900" w:leader="none"/>
        </w:tabs>
        <w:rPr>
          <w:rFonts w:ascii="宋体" w:hAnsi="宋体" w:cs="宋体"/>
          <w:b/>
          <w:bCs/>
          <w:sz w:val="22"/>
          <w:szCs w:val="22"/>
        </w:rPr>
      </w:pPr>
      <w:r>
        <w:rPr>
          <w:rFonts w:hint="eastAsia" w:ascii="宋体" w:hAnsi="宋体" w:cs="宋体"/>
          <w:b/>
          <w:bCs/>
          <w:sz w:val="22"/>
          <w:szCs w:val="22"/>
        </w:rPr>
        <w:t xml:space="preserve">④</w:t>
      </w:r>
      <w:r>
        <w:rPr>
          <w:rFonts w:ascii="宋体" w:hAnsi="宋体" w:cs="宋体"/>
          <w:b/>
          <w:bCs/>
          <w:sz w:val="22"/>
          <w:szCs w:val="22"/>
        </w:rPr>
        <w:t xml:space="preserve">评审委员会认定的供应商报价过低、有可能影响产品质量或者不能诚信履约的其他情形。</w:t>
      </w:r>
      <w:r>
        <w:rPr>
          <w:rFonts w:ascii="宋体" w:hAnsi="宋体" w:cs="宋体"/>
          <w:b/>
          <w:bCs/>
          <w:sz w:val="22"/>
          <w:szCs w:val="22"/>
        </w:rPr>
      </w:r>
      <w:r/>
    </w:p>
    <w:p>
      <w:pPr>
        <w:pStyle w:val="806"/>
        <w:ind w:firstLine="480"/>
        <w:jc w:val="left"/>
        <w:spacing w:line="360" w:lineRule="auto"/>
        <w:tabs>
          <w:tab w:val="left" w:pos="900" w:leader="none"/>
        </w:tabs>
        <w:rPr>
          <w:sz w:val="22"/>
          <w:szCs w:val="22"/>
        </w:rPr>
      </w:pPr>
      <w:r>
        <w:rPr>
          <w:rFonts w:ascii="宋体" w:hAnsi="宋体" w:cs="宋体"/>
          <w:b/>
          <w:bCs/>
          <w:sz w:val="22"/>
          <w:szCs w:val="22"/>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7、响应文件现场开启特殊情况处理（采用不见面交易方式采购的本条款不适用）</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7.1 因“开评标系统”自身故障，开标活动无法正常进行时，将使用响应文件备份U盘继续进行响应文件开启。</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“开评标系统”自身故障是指非供应商原因造成所有供应商电子响应文件均无法解密的情形，部分响应文件无法解密的，不适用该条款。</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对于不同载体的响应文件，开启、评审及认定顺序为电子响应文件、备份U盘，前项不能读取的可按后项评审。</w:t>
      </w:r>
      <w:r>
        <w:rPr>
          <w:rFonts w:ascii="宋体" w:hAnsi="宋体" w:cs="宋体"/>
          <w:sz w:val="22"/>
          <w:szCs w:val="22"/>
        </w:rPr>
      </w:r>
      <w:r/>
    </w:p>
    <w:p>
      <w:pPr>
        <w:pStyle w:val="806"/>
        <w:keepLines/>
        <w:keepNext/>
        <w:spacing w:before="120" w:after="120" w:line="360" w:lineRule="auto"/>
        <w:rPr>
          <w:rFonts w:ascii="宋体" w:hAnsi="宋体" w:cs="宋体"/>
          <w:bCs/>
          <w:sz w:val="22"/>
        </w:rPr>
        <w:outlineLvl w:val="1"/>
      </w:pPr>
      <w:r>
        <w:rPr>
          <w:rFonts w:hint="eastAsia" w:ascii="宋体" w:hAnsi="宋体" w:cs="宋体"/>
          <w:bCs/>
          <w:sz w:val="22"/>
        </w:rPr>
        <w:t xml:space="preserve">六、成交</w:t>
      </w:r>
      <w:r>
        <w:rPr>
          <w:rFonts w:ascii="宋体" w:hAnsi="宋体" w:cs="宋体"/>
          <w:bCs/>
          <w:sz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1、确定成交单位</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1.2 根据采购人的授权，磋商小组直接确定排名第一的成交候选供应商为成交供</w:t>
      </w:r>
      <w:r>
        <w:rPr>
          <w:rFonts w:hint="eastAsia" w:ascii="宋体" w:hAnsi="宋体" w:cs="宋体"/>
          <w:sz w:val="22"/>
          <w:szCs w:val="22"/>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rPr>
          <w:rFonts w:ascii="宋体" w:hAnsi="宋体" w:cs="宋体"/>
          <w:sz w:val="22"/>
          <w:szCs w:val="22"/>
        </w:rPr>
      </w:r>
      <w:r/>
    </w:p>
    <w:p>
      <w:pPr>
        <w:pStyle w:val="806"/>
        <w:ind w:firstLine="482"/>
        <w:jc w:val="left"/>
        <w:spacing w:line="360" w:lineRule="auto"/>
        <w:tabs>
          <w:tab w:val="left" w:pos="900" w:leader="none"/>
        </w:tabs>
        <w:rPr>
          <w:rFonts w:ascii="宋体" w:hAnsi="宋体" w:cs="宋体"/>
          <w:sz w:val="22"/>
          <w:szCs w:val="22"/>
        </w:rPr>
      </w:pPr>
      <w:r>
        <w:rPr>
          <w:rFonts w:hint="eastAsia" w:ascii="宋体" w:hAnsi="宋体" w:cs="宋体"/>
          <w:b/>
          <w:sz w:val="22"/>
          <w:szCs w:val="22"/>
        </w:rPr>
        <w:t xml:space="preserve">成交供应商在领取成交通知书时，需提供肆份与电子响应文件一致的纸质打印文件。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2、成交供应商有下列情形之一的，将取消其成交资格：</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（1）提供虚假材料谋取成交的；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（2）与评审专家、采购人、其他供应商或者采购代理机构工作人员恶意串通的；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（3）向评审专家、采购人或采购代理机构工作人员行贿或者提供其他不正当利益的；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（4）恶意竞争，最终总报价明显低于其自身合理成本且又无法提供证明的；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（5）属于本文件规定的无效条件，但在评审过程中又未被磋商小组发现的；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（6）采取不正当手段诋毁、排挤其他供应商的；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（7）成交后无正当理由拒不与采购人签订政府采购合同或者未按照磋商文件确定的事项签订政府采购合同的；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（8）将政府采购合同转包的；</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（9）法律、法规、规章规定的属于成交无效的其他情形。</w:t>
      </w:r>
      <w:r>
        <w:rPr>
          <w:rFonts w:ascii="宋体" w:hAnsi="宋体" w:cs="宋体"/>
          <w:sz w:val="22"/>
          <w:szCs w:val="22"/>
        </w:rPr>
      </w:r>
      <w:r/>
    </w:p>
    <w:p>
      <w:pPr>
        <w:pStyle w:val="806"/>
        <w:keepLines/>
        <w:keepNext/>
        <w:spacing w:before="120" w:after="120" w:line="360" w:lineRule="auto"/>
        <w:rPr>
          <w:rFonts w:ascii="宋体" w:hAnsi="宋体" w:cs="宋体"/>
          <w:bCs/>
          <w:sz w:val="22"/>
        </w:rPr>
        <w:outlineLvl w:val="1"/>
      </w:pPr>
      <w:r>
        <w:rPr>
          <w:rFonts w:hint="eastAsia" w:ascii="宋体" w:hAnsi="宋体" w:cs="宋体"/>
          <w:bCs/>
          <w:sz w:val="22"/>
        </w:rPr>
        <w:t xml:space="preserve">七、合同签订相关事项</w:t>
      </w:r>
      <w:r>
        <w:rPr>
          <w:rFonts w:ascii="宋体" w:hAnsi="宋体" w:cs="宋体"/>
          <w:bCs/>
          <w:sz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1、签订合同</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1.l 采购人与成交供应商应当在成交通知书发出之日起30日内，按照磋商文件确定的合同文本以及采购标的、规格型号、采购金额、采购数量、技术和服务要求等事项签订政府采购合同。</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1.2 磋商文件、成交供应商的响应文件及磋商采购过程中有关澄清、承诺文件均作为合同附件。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2、履约保证金</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2.1 磋商文件约定收取履约保证金的，成交供应商应当以支票、汇票、本票或者金融机构、担保机构出具的保函等非现金形式在合同签订前提交。履约保证金的数额不得超过政府采购合同金额的10%。</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2.2 履约保证金自合同生效之日起至合同约定的成交供应商主要义务履行完毕止，采购人按合同约定退还履约保证金。</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2.3 成交供应商违约的，采购人将按照合同约定扣除其全部或部分履约保证金。如成交供应商违约给采购人造成的损失超过履约保证金的，应当依法赔偿超过部分的损失。</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0"/>
        </w:rPr>
      </w:pPr>
      <w:r>
        <w:rPr>
          <w:rFonts w:hint="eastAsia" w:ascii="宋体" w:hAnsi="宋体" w:cs="宋体"/>
          <w:sz w:val="22"/>
          <w:szCs w:val="22"/>
        </w:rPr>
        <w:t xml:space="preserve">2.4 本项目履约保证金要求详见第四章“项目需求”。</w:t>
      </w:r>
      <w:r>
        <w:rPr>
          <w:rFonts w:ascii="宋体" w:hAnsi="宋体" w:cs="宋体"/>
          <w:sz w:val="22"/>
          <w:szCs w:val="20"/>
        </w:rPr>
      </w:r>
      <w:r/>
    </w:p>
    <w:p>
      <w:pPr>
        <w:pStyle w:val="806"/>
        <w:keepLines/>
        <w:keepNext/>
        <w:spacing w:before="120" w:after="120" w:line="360" w:lineRule="auto"/>
        <w:rPr>
          <w:rFonts w:ascii="宋体" w:hAnsi="宋体" w:cs="宋体"/>
          <w:bCs/>
          <w:sz w:val="22"/>
        </w:rPr>
        <w:outlineLvl w:val="1"/>
      </w:pPr>
      <w:r>
        <w:rPr>
          <w:rFonts w:hint="eastAsia" w:ascii="宋体" w:hAnsi="宋体" w:cs="宋体"/>
          <w:bCs/>
          <w:sz w:val="22"/>
        </w:rPr>
        <w:t xml:space="preserve">八、政策功能</w:t>
      </w:r>
      <w:r>
        <w:rPr>
          <w:rFonts w:ascii="宋体" w:hAnsi="宋体" w:cs="宋体"/>
          <w:bCs/>
          <w:sz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1、对于小型企业、微型企业、监狱企业、残疾人福利性单位</w:t>
      </w:r>
      <w:r>
        <w:rPr>
          <w:rFonts w:hint="eastAsia" w:ascii="宋体" w:hAnsi="宋体" w:cs="宋体"/>
          <w:color w:val="000000"/>
          <w:sz w:val="22"/>
          <w:szCs w:val="22"/>
        </w:rPr>
        <w:t xml:space="preserve">报价</w:t>
      </w:r>
      <w:r>
        <w:rPr>
          <w:rFonts w:hint="eastAsia" w:ascii="宋体" w:hAnsi="宋体" w:cs="宋体"/>
          <w:sz w:val="22"/>
          <w:szCs w:val="22"/>
        </w:rPr>
        <w:t xml:space="preserve">以扣除优惠比率后的价格参与评审，但不作为成交价和合同签约价。成交价和合同签约价仍以其最后磋商报价为准。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2、价格给予扣除标准：</w:t>
      </w:r>
      <w:r>
        <w:rPr>
          <w:rFonts w:ascii="宋体" w:hAnsi="宋体" w:cs="宋体"/>
          <w:sz w:val="22"/>
          <w:szCs w:val="22"/>
        </w:rPr>
      </w:r>
      <w:r/>
    </w:p>
    <w:p>
      <w:pPr>
        <w:pStyle w:val="806"/>
        <w:ind w:firstLine="480"/>
        <w:jc w:val="left"/>
        <w:spacing w:line="360" w:lineRule="auto"/>
        <w:rPr>
          <w:rFonts w:ascii="宋体" w:hAnsi="宋体" w:cs="宋体"/>
          <w:sz w:val="22"/>
          <w:szCs w:val="22"/>
        </w:rPr>
      </w:pPr>
      <w:r>
        <w:rPr>
          <w:rFonts w:hint="eastAsia" w:ascii="宋体" w:hAnsi="宋体" w:cs="宋体"/>
          <w:color w:val="000000"/>
          <w:sz w:val="22"/>
          <w:szCs w:val="22"/>
        </w:rPr>
        <w:t xml:space="preserve">根据财政部、工业和信息化部关于印发《政府采购促进中小企业发展管理办法》的通知（财库〔2020〕46号，以下简称《办法》）规定，</w:t>
      </w:r>
      <w:r>
        <w:rPr>
          <w:rFonts w:hint="eastAsia" w:ascii="宋体" w:hAnsi="宋体" w:cs="宋体"/>
          <w:sz w:val="22"/>
          <w:szCs w:val="22"/>
        </w:rPr>
        <w:t xml:space="preserve">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2"/>
          <w:szCs w:val="22"/>
        </w:rPr>
        <w:t xml:space="preserve">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color w:val="000000"/>
          <w:sz w:val="22"/>
          <w:szCs w:val="22"/>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cs="宋体"/>
          <w:bCs/>
          <w:sz w:val="22"/>
          <w:szCs w:val="22"/>
        </w:rPr>
        <w:t xml:space="preserve">对提供的服务全部由小型企业、微型企业、监狱企业、残疾人福利性单位承接的最后磋商报价给予5%的扣除，用扣除后的价格参与评审。</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b/>
          <w:sz w:val="22"/>
          <w:szCs w:val="22"/>
        </w:rPr>
      </w:pPr>
      <w:r>
        <w:rPr>
          <w:rFonts w:hint="eastAsia" w:ascii="宋体" w:hAnsi="宋体" w:cs="宋体"/>
          <w:b/>
          <w:sz w:val="22"/>
          <w:szCs w:val="22"/>
        </w:rPr>
        <w:t xml:space="preserve">本项目价格扣除计算方法如下：本项目专门面向中型企业、小型企业、微型企业、残疾人福利性单位、监狱企业采购，无需扣除。</w:t>
      </w:r>
      <w:r>
        <w:rPr>
          <w:rFonts w:ascii="宋体" w:hAnsi="宋体" w:cs="宋体"/>
          <w:b/>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3、参加政府采购活动的供应商享受价格评审优惠的应当提供的材料： </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3.1 </w:t>
      </w:r>
      <w:r>
        <w:rPr>
          <w:rFonts w:hint="eastAsia" w:ascii="宋体" w:hAnsi="宋体" w:cs="宋体"/>
          <w:color w:val="000000"/>
          <w:sz w:val="22"/>
          <w:szCs w:val="22"/>
        </w:rPr>
        <w:t xml:space="preserve">供应商为小型企业、微型企业的，</w:t>
      </w:r>
      <w:r>
        <w:rPr>
          <w:rFonts w:hint="eastAsia" w:ascii="宋体" w:hAnsi="宋体" w:cs="宋体"/>
          <w:bCs/>
          <w:sz w:val="22"/>
          <w:szCs w:val="22"/>
        </w:rPr>
        <w:t xml:space="preserve">提供</w:t>
      </w:r>
      <w:r>
        <w:rPr>
          <w:rFonts w:hint="eastAsia" w:ascii="宋体" w:hAnsi="宋体" w:cs="宋体"/>
          <w:sz w:val="22"/>
          <w:szCs w:val="22"/>
        </w:rPr>
        <w:t xml:space="preserve">《中小企业声明函》（第七章“竞争性磋商响应文件格式”）。</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3.2 </w:t>
      </w:r>
      <w:r>
        <w:rPr>
          <w:rFonts w:hint="eastAsia" w:ascii="宋体" w:hAnsi="宋体" w:cs="宋体"/>
          <w:color w:val="000000"/>
          <w:sz w:val="22"/>
          <w:szCs w:val="22"/>
        </w:rPr>
        <w:t xml:space="preserve">供应商为残疾人福利性单位的，</w:t>
      </w:r>
      <w:r>
        <w:rPr>
          <w:rFonts w:hint="eastAsia" w:ascii="宋体" w:hAnsi="宋体" w:cs="宋体"/>
          <w:sz w:val="22"/>
          <w:szCs w:val="22"/>
        </w:rPr>
        <w:t xml:space="preserve">符合财库</w:t>
      </w:r>
      <w:r>
        <w:rPr>
          <w:rFonts w:hint="eastAsia" w:ascii="宋体" w:hAnsi="宋体" w:cs="宋体"/>
          <w:color w:val="000000"/>
          <w:sz w:val="22"/>
          <w:szCs w:val="22"/>
        </w:rPr>
        <w:t xml:space="preserve">〔2017〕</w:t>
      </w:r>
      <w:r>
        <w:rPr>
          <w:rFonts w:hint="eastAsia" w:ascii="宋体" w:hAnsi="宋体" w:cs="宋体"/>
          <w:sz w:val="22"/>
          <w:szCs w:val="22"/>
        </w:rPr>
        <w:t xml:space="preserve">141号文件规定条件的残疾人福利性单位视同小型企业、微型企业，提供《残疾人福利性单位声明函》（第七章“竞争性磋商响应文件格式”）。</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3.3 供应商为监狱企业的，提供省级以上监狱管理局、戒毒管理局（含新疆生产建设兵团）出具的属于监狱企业的证明文件。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根据《财政部 司法部</w:t>
      </w:r>
      <w:r>
        <w:rPr>
          <w:rFonts w:hint="eastAsia" w:ascii="宋体" w:hAnsi="宋体" w:cs="宋体"/>
          <w:sz w:val="22"/>
          <w:szCs w:val="22"/>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政府采购项目执行《财政部生态环境部工业和信息化部关于印发&lt;绿色数据中心政府采购需求标准（试行）&gt;的通知》（财库〔2023〕7号）相关要求。</w:t>
      </w:r>
      <w:r>
        <w:rPr>
          <w:rFonts w:ascii="宋体" w:hAnsi="宋体" w:cs="宋体"/>
          <w:sz w:val="22"/>
          <w:szCs w:val="22"/>
        </w:rPr>
      </w:r>
      <w:r/>
    </w:p>
    <w:p>
      <w:pPr>
        <w:pStyle w:val="806"/>
        <w:keepLines/>
        <w:keepNext/>
        <w:spacing w:line="360" w:lineRule="auto"/>
        <w:rPr>
          <w:rFonts w:ascii="宋体" w:hAnsi="宋体" w:cs="宋体"/>
          <w:bCs/>
          <w:sz w:val="22"/>
        </w:rPr>
        <w:outlineLvl w:val="1"/>
      </w:pPr>
      <w:r>
        <w:rPr>
          <w:rFonts w:hint="eastAsia" w:ascii="宋体" w:hAnsi="宋体" w:cs="宋体"/>
          <w:bCs/>
          <w:sz w:val="22"/>
        </w:rPr>
        <w:t xml:space="preserve">九、质疑和投诉</w:t>
      </w:r>
      <w:r>
        <w:rPr>
          <w:rFonts w:ascii="宋体" w:hAnsi="宋体" w:cs="宋体"/>
          <w:bCs/>
          <w:sz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1、质疑的提出</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1.1 提出质疑的供应商应当是参与所质疑项目采购活动的供应商。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宋体"/>
          <w:b/>
          <w:sz w:val="22"/>
          <w:szCs w:val="22"/>
        </w:rPr>
        <w:t xml:space="preserve">未依照采购公告要求获取采购文件的供应商，视为未参与该项目的采购活动，不具备对该采购文件提出质疑的法定权利。</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1.4 </w:t>
      </w:r>
      <w:r>
        <w:rPr>
          <w:rFonts w:hint="eastAsia" w:ascii="宋体" w:hAnsi="宋体" w:cs="宋体"/>
          <w:b/>
          <w:sz w:val="22"/>
          <w:szCs w:val="22"/>
        </w:rPr>
        <w:t xml:space="preserve">质疑函的接收方式为供应商书面原件提交。</w:t>
      </w:r>
      <w:r>
        <w:rPr>
          <w:rFonts w:hint="eastAsia" w:ascii="宋体" w:hAnsi="宋体" w:cs="宋体"/>
          <w:sz w:val="22"/>
          <w:szCs w:val="22"/>
        </w:rPr>
        <w:t xml:space="preserve">联系部门、联系电话和通讯地址详见本磋商文件“竞争性磋商采购邀请”。质疑实行实名制，不得进行虚假、恶意质疑。</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1.5 质疑函应当使用范本（详见连云港市政府采购交易平台-监管信息-意见反馈）。</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供应商提出质疑应当</w:t>
      </w:r>
      <w:r>
        <w:rPr>
          <w:rFonts w:hint="eastAsia" w:ascii="宋体" w:hAnsi="宋体" w:cs="宋体"/>
          <w:b/>
          <w:sz w:val="22"/>
          <w:szCs w:val="22"/>
        </w:rPr>
        <w:t xml:space="preserve">提交质疑函和必要的证明材料</w:t>
      </w:r>
      <w:r>
        <w:rPr>
          <w:rFonts w:hint="eastAsia" w:ascii="宋体" w:hAnsi="宋体" w:cs="宋体"/>
          <w:sz w:val="22"/>
          <w:szCs w:val="22"/>
        </w:rPr>
        <w:t xml:space="preserve">。应当包括下列内容：</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（1）供应商的姓名或者名称、地址、邮编、联系人及联系电话；</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（2）质疑项目的名称、编号；</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（3）具体、明确的质疑事项和与质疑事项相关的请求；</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（5）必要的法律依据；</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（6）提出质疑的日期；</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b/>
          <w:sz w:val="22"/>
          <w:szCs w:val="22"/>
        </w:rPr>
      </w:pPr>
      <w:r>
        <w:rPr>
          <w:rFonts w:hint="eastAsia" w:ascii="宋体" w:hAnsi="宋体" w:cs="宋体"/>
          <w:sz w:val="22"/>
          <w:szCs w:val="22"/>
        </w:rPr>
        <w:t xml:space="preserve">（7）</w:t>
      </w:r>
      <w:r>
        <w:rPr>
          <w:rFonts w:hint="eastAsia" w:ascii="宋体" w:hAnsi="宋体" w:cs="宋体"/>
          <w:b/>
          <w:sz w:val="22"/>
          <w:szCs w:val="22"/>
        </w:rPr>
        <w:t xml:space="preserve">必要的证明材料；</w:t>
      </w:r>
      <w:r>
        <w:rPr>
          <w:rFonts w:ascii="宋体" w:hAnsi="宋体" w:cs="宋体"/>
          <w:b/>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（8）采购文件(交易文件)下载回执函；</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（9）营业执照复印件及法定代表人授权委托书、法定代表人身份证复印件、委托代理人身份证复印件。</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供应商为自然人的，应当由本人签字；供应商为法人或者其他组织的，应当由法定代表人、主要负责人，或者其委托代理人签字或者盖章，并加盖单位公章。</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2、质疑函的受理和答复</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2.1 质疑供应商应当保证其提出的质疑事项及必要的证明材料的真实性及来源的合法性，并承担相应的法律责任。</w:t>
      </w:r>
      <w:r>
        <w:rPr>
          <w:rFonts w:hint="eastAsia" w:ascii="宋体" w:hAnsi="宋体" w:cs="宋体"/>
          <w:b/>
          <w:sz w:val="22"/>
          <w:szCs w:val="22"/>
        </w:rPr>
        <w:t xml:space="preserve">对不能提供必要的证明材料的、涉及商业秘密的、非书面原件形式的、匿名的质疑函将不予受理</w:t>
      </w:r>
      <w:r>
        <w:rPr>
          <w:rFonts w:hint="eastAsia" w:ascii="宋体" w:hAnsi="宋体" w:cs="宋体"/>
          <w:sz w:val="22"/>
          <w:szCs w:val="22"/>
        </w:rPr>
        <w:t xml:space="preserve">。必要的证明材料要具备客观性、关联性、合法性，无法查实的（如宣传册、媒体报道、猜测、推理等）不能作为证明材料。采购人、采购代理机构不负责搜集必要的证明材料等工作。</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2.3 对不符合质疑要求的，采购人、采购代理机构有权要求其补充必要的证明材料，质疑供应商未在法定的时间内提供补充必要的证明材料的，视同放弃质疑。</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3、质疑处理</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3.1 质疑供应商未按照法定程序进行质疑投诉的，视为一般失信行为。</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3.2 质疑供应商不配合或者采用不正当手段干扰政府采购质疑、投诉处理工作的，视为一般失信行为。</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3.3 质疑供应商投诉受理期间，就同一事项多头举报，干扰财政部门投诉处理的，视为一般失信行为。</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3.4 质疑供应商在全国范围12个月内三次以上质疑查无实据的，视为一般失信行为。</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宋体" w:hAnsi="宋体" w:cs="宋体"/>
          <w:sz w:val="22"/>
          <w:szCs w:val="22"/>
        </w:rPr>
      </w:r>
      <w:r/>
    </w:p>
    <w:p>
      <w:pPr>
        <w:pStyle w:val="806"/>
        <w:ind w:firstLine="480"/>
        <w:jc w:val="left"/>
        <w:spacing w:line="360" w:lineRule="auto"/>
        <w:tabs>
          <w:tab w:val="left" w:pos="900" w:leader="none"/>
        </w:tabs>
        <w:rPr>
          <w:rFonts w:ascii="宋体" w:hAnsi="宋体" w:cs="宋体"/>
          <w:sz w:val="22"/>
          <w:szCs w:val="22"/>
        </w:rPr>
      </w:pPr>
      <w:r>
        <w:rPr>
          <w:rFonts w:hint="eastAsia" w:ascii="宋体" w:hAnsi="宋体" w:cs="宋体"/>
          <w:sz w:val="22"/>
          <w:szCs w:val="22"/>
        </w:rPr>
        <w:t xml:space="preserve">3.6未尽事宜，依照有关法律、法规执行。</w:t>
      </w:r>
      <w:r>
        <w:rPr>
          <w:rFonts w:ascii="宋体" w:hAnsi="宋体" w:cs="宋体"/>
          <w:sz w:val="22"/>
          <w:szCs w:val="22"/>
        </w:rPr>
      </w:r>
      <w:r/>
    </w:p>
    <w:p>
      <w:pPr>
        <w:pStyle w:val="806"/>
        <w:ind w:firstLine="480"/>
        <w:jc w:val="left"/>
        <w:spacing w:line="360" w:lineRule="auto"/>
        <w:rPr>
          <w:rFonts w:ascii="宋体" w:hAnsi="宋体" w:cs="宋体"/>
          <w:sz w:val="22"/>
          <w:szCs w:val="22"/>
        </w:rPr>
      </w:pPr>
      <w:r>
        <w:rPr>
          <w:rFonts w:hint="eastAsia" w:ascii="宋体" w:hAnsi="宋体" w:cs="宋体"/>
          <w:sz w:val="22"/>
          <w:szCs w:val="22"/>
        </w:rPr>
        <w:t xml:space="preserve">4、投诉</w:t>
      </w:r>
      <w:r>
        <w:rPr>
          <w:rFonts w:ascii="宋体" w:hAnsi="宋体" w:cs="宋体"/>
          <w:sz w:val="22"/>
          <w:szCs w:val="22"/>
        </w:rPr>
      </w:r>
      <w:r/>
    </w:p>
    <w:p>
      <w:pPr>
        <w:pStyle w:val="806"/>
        <w:ind w:firstLine="480"/>
        <w:jc w:val="left"/>
        <w:spacing w:line="360" w:lineRule="auto"/>
        <w:rPr>
          <w:rFonts w:hint="eastAsia" w:ascii="宋体" w:hAnsi="宋体"/>
          <w:sz w:val="24"/>
        </w:rPr>
      </w:pPr>
      <w:r>
        <w:rPr>
          <w:rFonts w:hint="eastAsia" w:ascii="宋体" w:hAnsi="宋体" w:cs="宋体"/>
          <w:sz w:val="22"/>
          <w:szCs w:val="22"/>
        </w:rPr>
        <w:t xml:space="preserve">投诉事项依照有关法律、法规执行。</w:t>
      </w:r>
      <w:bookmarkStart w:id="27" w:name="_Toc14554"/>
      <w:r/>
      <w:bookmarkStart w:id="28" w:name="_Toc18421"/>
      <w:r/>
      <w:bookmarkStart w:id="29" w:name="_Toc465856613"/>
      <w:r/>
      <w:bookmarkStart w:id="30" w:name="_Toc31203"/>
      <w:r>
        <w:rPr>
          <w:rFonts w:hint="eastAsia" w:ascii="宋体" w:hAnsi="宋体"/>
          <w:sz w:val="24"/>
        </w:rPr>
      </w:r>
      <w:r/>
    </w:p>
    <w:p>
      <w:pPr>
        <w:pStyle w:val="806"/>
        <w:ind w:firstLine="480"/>
        <w:jc w:val="left"/>
        <w:spacing w:line="560" w:lineRule="exact"/>
        <w:rPr>
          <w:rFonts w:hint="eastAsia" w:ascii="宋体" w:hAnsi="宋体"/>
          <w:sz w:val="24"/>
        </w:rPr>
      </w:pPr>
      <w:r>
        <w:rPr>
          <w:rFonts w:hint="eastAsia" w:ascii="宋体" w:hAnsi="宋体"/>
          <w:sz w:val="24"/>
        </w:rPr>
      </w:r>
      <w:r/>
    </w:p>
    <w:p>
      <w:pPr>
        <w:pStyle w:val="806"/>
        <w:ind w:firstLine="480"/>
        <w:jc w:val="left"/>
        <w:spacing w:line="560" w:lineRule="exact"/>
        <w:rPr>
          <w:rFonts w:hint="eastAsia" w:ascii="宋体" w:hAnsi="宋体"/>
          <w:sz w:val="24"/>
        </w:rPr>
      </w:pPr>
      <w:r>
        <w:rPr>
          <w:rFonts w:hint="eastAsia" w:ascii="宋体" w:hAnsi="宋体"/>
          <w:sz w:val="24"/>
        </w:rPr>
      </w:r>
      <w:r/>
    </w:p>
    <w:p>
      <w:pPr>
        <w:pStyle w:val="806"/>
        <w:ind w:firstLine="480"/>
        <w:jc w:val="left"/>
        <w:spacing w:line="560" w:lineRule="exact"/>
        <w:rPr>
          <w:rFonts w:hint="eastAsia" w:ascii="宋体" w:hAnsi="宋体"/>
          <w:sz w:val="24"/>
        </w:rPr>
      </w:pPr>
      <w:r>
        <w:rPr>
          <w:rFonts w:hint="eastAsia" w:ascii="宋体" w:hAnsi="宋体"/>
          <w:sz w:val="24"/>
        </w:rPr>
      </w:r>
      <w:r/>
    </w:p>
    <w:p>
      <w:pPr>
        <w:pStyle w:val="806"/>
        <w:ind w:firstLine="480"/>
        <w:jc w:val="left"/>
        <w:spacing w:line="560" w:lineRule="exact"/>
        <w:rPr>
          <w:rFonts w:hint="eastAsia" w:ascii="宋体" w:hAnsi="宋体"/>
          <w:sz w:val="24"/>
        </w:rPr>
      </w:pPr>
      <w:r>
        <w:rPr>
          <w:rFonts w:hint="eastAsia" w:ascii="宋体" w:hAnsi="宋体"/>
          <w:sz w:val="24"/>
        </w:rPr>
      </w:r>
      <w:r/>
    </w:p>
    <w:p>
      <w:pPr>
        <w:pStyle w:val="806"/>
        <w:ind w:firstLine="480"/>
        <w:jc w:val="left"/>
        <w:spacing w:line="560" w:lineRule="exact"/>
        <w:rPr>
          <w:rFonts w:hint="eastAsia" w:ascii="宋体" w:hAnsi="宋体"/>
          <w:sz w:val="24"/>
        </w:rPr>
      </w:pPr>
      <w:r>
        <w:rPr>
          <w:rFonts w:hint="eastAsia" w:ascii="宋体" w:hAnsi="宋体"/>
          <w:sz w:val="24"/>
        </w:rPr>
      </w:r>
      <w:r/>
    </w:p>
    <w:p>
      <w:pPr>
        <w:pStyle w:val="806"/>
        <w:ind w:firstLine="480"/>
        <w:jc w:val="left"/>
        <w:spacing w:line="560" w:lineRule="exact"/>
        <w:rPr>
          <w:rFonts w:hint="eastAsia" w:ascii="宋体" w:hAnsi="宋体"/>
          <w:sz w:val="24"/>
        </w:rPr>
      </w:pPr>
      <w:r>
        <w:rPr>
          <w:rFonts w:hint="eastAsia" w:ascii="宋体" w:hAnsi="宋体"/>
          <w:sz w:val="24"/>
        </w:rPr>
      </w:r>
      <w:r/>
    </w:p>
    <w:p>
      <w:pPr>
        <w:pStyle w:val="806"/>
        <w:ind w:firstLine="480"/>
        <w:jc w:val="left"/>
        <w:spacing w:line="560" w:lineRule="exact"/>
        <w:rPr>
          <w:rFonts w:hint="eastAsia" w:ascii="宋体" w:hAnsi="宋体"/>
          <w:sz w:val="24"/>
        </w:rPr>
      </w:pPr>
      <w:r>
        <w:rPr>
          <w:rFonts w:hint="eastAsia" w:ascii="宋体" w:hAnsi="宋体"/>
          <w:sz w:val="24"/>
        </w:rPr>
      </w:r>
      <w:r/>
    </w:p>
    <w:p>
      <w:pPr>
        <w:pStyle w:val="1035"/>
        <w:jc w:val="both"/>
        <w:spacing w:before="0" w:after="0" w:line="360" w:lineRule="auto"/>
        <w:rPr>
          <w:rFonts w:hint="eastAsia" w:ascii="宋体" w:hAnsi="宋体" w:cs="宋体"/>
          <w:color w:val="000000"/>
          <w:sz w:val="44"/>
          <w:szCs w:val="44"/>
        </w:rPr>
        <w:outlineLvl w:val="9"/>
      </w:pPr>
      <w:r>
        <w:rPr>
          <w:rFonts w:hint="eastAsia" w:ascii="宋体" w:hAnsi="宋体" w:cs="宋体"/>
          <w:color w:val="000000"/>
          <w:sz w:val="44"/>
          <w:szCs w:val="44"/>
        </w:rPr>
      </w:r>
      <w:r/>
    </w:p>
    <w:p>
      <w:pPr>
        <w:pStyle w:val="1035"/>
        <w:ind w:firstLine="482"/>
        <w:spacing w:before="0" w:after="0" w:line="360" w:lineRule="auto"/>
        <w:rPr>
          <w:rFonts w:hint="eastAsia" w:ascii="宋体" w:hAnsi="宋体" w:cs="宋体"/>
          <w:color w:val="000000"/>
          <w:sz w:val="44"/>
        </w:rPr>
        <w:outlineLvl w:val="9"/>
      </w:pPr>
      <w:r>
        <w:rPr>
          <w:rFonts w:hint="eastAsia" w:ascii="宋体" w:hAnsi="宋体" w:cs="宋体"/>
          <w:color w:val="000000"/>
          <w:sz w:val="44"/>
          <w:szCs w:val="44"/>
        </w:rPr>
        <w:t xml:space="preserve">第三章 合同条款及格式</w:t>
      </w:r>
      <w:bookmarkEnd w:id="27"/>
      <w:r/>
      <w:bookmarkEnd w:id="28"/>
      <w:r/>
      <w:bookmarkEnd w:id="29"/>
      <w:r/>
      <w:bookmarkEnd w:id="30"/>
      <w:r/>
      <w:bookmarkStart w:id="31" w:name="_Hlt16619369"/>
      <w:r/>
      <w:bookmarkEnd w:id="31"/>
      <w:r>
        <w:rPr>
          <w:rFonts w:hint="eastAsia" w:ascii="宋体" w:hAnsi="宋体" w:cs="宋体"/>
          <w:color w:val="000000"/>
          <w:sz w:val="44"/>
        </w:rPr>
      </w:r>
      <w:r/>
    </w:p>
    <w:p>
      <w:pPr>
        <w:pStyle w:val="1017"/>
        <w:rPr>
          <w:rFonts w:hint="eastAsia" w:hAnsi="宋体"/>
        </w:rPr>
      </w:pPr>
      <w:r>
        <w:rPr>
          <w:rFonts w:hint="eastAsia" w:hAnsi="宋体"/>
        </w:rPr>
      </w:r>
      <w:r/>
    </w:p>
    <w:p>
      <w:pPr>
        <w:pStyle w:val="806"/>
        <w:ind w:firstLine="480"/>
        <w:jc w:val="left"/>
        <w:spacing w:line="560" w:lineRule="exact"/>
        <w:rPr>
          <w:rFonts w:ascii="宋体" w:hAnsi="宋体"/>
          <w:bCs/>
          <w:sz w:val="24"/>
        </w:rPr>
      </w:pPr>
      <w:r/>
      <w:bookmarkStart w:id="32" w:name="_Toc474"/>
      <w:r/>
      <w:bookmarkStart w:id="33" w:name="_Toc31702"/>
      <w:r/>
      <w:bookmarkStart w:id="34" w:name="_Toc465856615"/>
      <w:r/>
      <w:bookmarkStart w:id="35" w:name="_Toc25773"/>
      <w:r>
        <w:rPr>
          <w:rFonts w:hint="eastAsia" w:ascii="宋体" w:hAnsi="宋体"/>
          <w:bCs/>
          <w:sz w:val="24"/>
        </w:rPr>
        <w:t xml:space="preserve">以下为成交后签订本项目合同的通用条款，成交供应商不得提出实质性的修改，关于专用条款将由采购人与成交供应商结合本项目具体情况协商后签订。</w:t>
      </w:r>
      <w:r>
        <w:rPr>
          <w:rFonts w:ascii="宋体" w:hAnsi="宋体"/>
          <w:bCs/>
          <w:sz w:val="24"/>
        </w:rPr>
      </w:r>
      <w:r/>
    </w:p>
    <w:p>
      <w:pPr>
        <w:pStyle w:val="806"/>
        <w:jc w:val="left"/>
        <w:spacing w:line="560" w:lineRule="exact"/>
        <w:rPr>
          <w:b/>
          <w:sz w:val="32"/>
          <w:szCs w:val="32"/>
        </w:rPr>
      </w:pPr>
      <w:r>
        <w:rPr>
          <w:b/>
          <w:sz w:val="32"/>
          <w:szCs w:val="32"/>
        </w:rPr>
      </w:r>
      <w:r/>
    </w:p>
    <w:p>
      <w:pPr>
        <w:pStyle w:val="806"/>
        <w:jc w:val="center"/>
        <w:spacing w:line="560" w:lineRule="exact"/>
        <w:rPr>
          <w:rFonts w:hint="eastAsia" w:ascii="宋体" w:hAnsi="宋体" w:cs="宋体"/>
          <w:bCs/>
          <w:sz w:val="24"/>
        </w:rPr>
      </w:pPr>
      <w:r>
        <w:rPr>
          <w:rFonts w:hint="eastAsia" w:ascii="宋体" w:hAnsi="宋体" w:cs="宋体"/>
          <w:b/>
          <w:sz w:val="32"/>
          <w:szCs w:val="32"/>
        </w:rPr>
        <w:t xml:space="preserve">政府采购合同</w:t>
      </w:r>
      <w:r>
        <w:rPr>
          <w:rFonts w:hint="eastAsia" w:ascii="宋体" w:hAnsi="宋体" w:cs="宋体"/>
          <w:bCs/>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甲方：【采购单位】</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乙方：</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见证方：</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甲、乙双方根据</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rPr>
          <w:rFonts w:hint="eastAsia" w:ascii="宋体" w:hAnsi="宋体" w:eastAsia="宋体" w:cs="宋体"/>
          <w:sz w:val="24"/>
          <w:u w:val="single"/>
        </w:rPr>
        <w:t xml:space="preserve">【标段名称】</w:t>
      </w:r>
      <w:r>
        <w:rPr>
          <w:rFonts w:hint="eastAsia" w:ascii="宋体" w:hAnsi="宋体" w:eastAsia="宋体" w:cs="宋体"/>
          <w:sz w:val="24"/>
        </w:rPr>
        <w:t xml:space="preserve">项目（标段编号：</w:t>
      </w:r>
      <w:r>
        <w:rPr>
          <w:rFonts w:hint="eastAsia" w:ascii="宋体" w:hAnsi="宋体" w:eastAsia="宋体" w:cs="宋体"/>
          <w:sz w:val="24"/>
          <w:u w:val="single"/>
        </w:rPr>
        <w:t xml:space="preserve">【标段编号】</w:t>
      </w:r>
      <w:r>
        <w:rPr>
          <w:rFonts w:hint="eastAsia" w:ascii="宋体" w:hAnsi="宋体" w:eastAsia="宋体" w:cs="宋体"/>
          <w:sz w:val="24"/>
        </w:rPr>
        <w:t xml:space="preserve">）招标的结果，签订本合同。</w:t>
      </w:r>
      <w:r>
        <w:rPr>
          <w:rFonts w:hint="eastAsia" w:ascii="宋体" w:hAnsi="宋体" w:eastAsia="宋体" w:cs="宋体"/>
          <w:sz w:val="24"/>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一、采购标的</w:t>
      </w:r>
      <w:r>
        <w:rPr>
          <w:rFonts w:hint="eastAsia" w:ascii="宋体" w:hAnsi="宋体" w:eastAsia="宋体" w:cs="宋体"/>
          <w:b/>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1.1 服务内容：</w:t>
      </w:r>
      <w:r>
        <w:rPr>
          <w:rFonts w:hint="eastAsia" w:ascii="宋体" w:hAnsi="宋体" w:eastAsia="宋体" w:cs="宋体"/>
          <w:sz w:val="24"/>
          <w:u w:val="single"/>
        </w:rPr>
        <w:t xml:space="preserve">                    </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u w:val="single"/>
        </w:rPr>
      </w:pPr>
      <w:r>
        <w:rPr>
          <w:rFonts w:hint="eastAsia" w:ascii="宋体" w:hAnsi="宋体" w:eastAsia="宋体" w:cs="宋体"/>
          <w:sz w:val="24"/>
        </w:rPr>
        <w:t xml:space="preserve">1.2 服务期限：</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r>
      <w:r/>
    </w:p>
    <w:p>
      <w:pPr>
        <w:pStyle w:val="835"/>
        <w:ind w:firstLine="480"/>
        <w:jc w:val="left"/>
        <w:spacing w:line="560" w:lineRule="exact"/>
        <w:rPr>
          <w:rFonts w:hint="eastAsia" w:ascii="宋体" w:hAnsi="宋体" w:eastAsia="宋体" w:cs="宋体"/>
          <w:sz w:val="24"/>
          <w:u w:val="single"/>
        </w:rPr>
      </w:pPr>
      <w:r>
        <w:rPr>
          <w:rFonts w:hint="eastAsia" w:ascii="宋体" w:hAnsi="宋体" w:eastAsia="宋体" w:cs="宋体"/>
          <w:sz w:val="24"/>
        </w:rPr>
        <w:t xml:space="preserve">1.3 补充条款：</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二、合同金额</w:t>
      </w:r>
      <w:r>
        <w:rPr>
          <w:rFonts w:hint="eastAsia" w:ascii="宋体" w:hAnsi="宋体" w:eastAsia="宋体" w:cs="宋体"/>
          <w:b/>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2.1 本合同金额为人民币（大写）：</w:t>
      </w:r>
      <w:r>
        <w:rPr>
          <w:rFonts w:hint="eastAsia" w:ascii="宋体" w:hAnsi="宋体" w:eastAsia="宋体" w:cs="宋体"/>
          <w:sz w:val="24"/>
          <w:u w:val="single"/>
        </w:rPr>
        <w:t xml:space="preserve">          </w:t>
      </w:r>
      <w:r>
        <w:rPr>
          <w:rFonts w:hint="eastAsia" w:ascii="宋体" w:hAnsi="宋体" w:eastAsia="宋体" w:cs="宋体"/>
          <w:sz w:val="24"/>
        </w:rPr>
        <w:t xml:space="preserve">元整（¥</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2.2 本合同价款包含所有乙方提供合同约定的服务报酬及乙方提供服务所支出的必要费用，甲方在上述合同价款之外不再向乙方支付其他任何费用。</w:t>
      </w:r>
      <w:r>
        <w:rPr>
          <w:rFonts w:hint="eastAsia" w:ascii="宋体" w:hAnsi="宋体" w:eastAsia="宋体" w:cs="宋体"/>
          <w:sz w:val="24"/>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三、技术资料</w:t>
      </w:r>
      <w:r>
        <w:rPr>
          <w:rFonts w:hint="eastAsia" w:ascii="宋体" w:hAnsi="宋体" w:eastAsia="宋体" w:cs="宋体"/>
          <w:b/>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3.1 乙方应按招标文件规定的时间向甲方提供有关技术资料。</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color w:val="ff0000"/>
          <w:sz w:val="24"/>
        </w:rPr>
      </w:pPr>
      <w:r>
        <w:rPr>
          <w:rFonts w:hint="eastAsia" w:ascii="宋体" w:hAnsi="宋体" w:eastAsia="宋体" w:cs="宋体"/>
          <w:sz w:val="24"/>
        </w:rPr>
        <w:t xml:space="preserve">3.2 本合同签订后在合同期限内，甲、乙双方应严格、完整履行合同项下的权利和义务，并对本合同条款严格保密，以加强长期合作。如有任何争议，双方将本着友好互信、长期合作的原则协商解决。</w:t>
      </w:r>
      <w:r>
        <w:rPr>
          <w:rFonts w:hint="eastAsia" w:ascii="宋体" w:hAnsi="宋体" w:eastAsia="宋体" w:cs="宋体"/>
          <w:color w:val="ff0000"/>
          <w:sz w:val="24"/>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四、知识产权</w:t>
      </w:r>
      <w:r>
        <w:rPr>
          <w:rFonts w:hint="eastAsia" w:ascii="宋体" w:hAnsi="宋体" w:eastAsia="宋体" w:cs="宋体"/>
          <w:b/>
          <w:sz w:val="24"/>
        </w:rPr>
      </w:r>
      <w:r/>
    </w:p>
    <w:p>
      <w:pPr>
        <w:pStyle w:val="806"/>
        <w:ind w:firstLine="480"/>
        <w:jc w:val="left"/>
        <w:spacing w:line="560" w:lineRule="exact"/>
        <w:rPr>
          <w:rFonts w:hint="eastAsia" w:ascii="宋体" w:hAnsi="宋体" w:cs="宋体"/>
          <w:sz w:val="24"/>
        </w:rPr>
      </w:pPr>
      <w:r>
        <w:rPr>
          <w:rFonts w:hint="eastAsia" w:ascii="宋体" w:hAnsi="宋体" w:cs="宋体"/>
          <w:sz w:val="24"/>
        </w:rPr>
        <w:t xml:space="preserve">乙方应保证甲方在使用、接受本合同中服务内容（或其任何一部分）时不受第三方提出侵犯其专利权、版权、商标权和工业设计权等知识产权的起诉。一旦出现侵权，由乙方应当赔偿就其原因导致的直接经济损失承担赔偿责任。</w:t>
      </w:r>
      <w:r>
        <w:rPr>
          <w:rFonts w:hint="eastAsia" w:ascii="宋体" w:hAnsi="宋体" w:cs="宋体"/>
          <w:sz w:val="24"/>
        </w:rPr>
      </w:r>
      <w:r/>
    </w:p>
    <w:p>
      <w:pPr>
        <w:pStyle w:val="835"/>
        <w:ind w:firstLine="482"/>
        <w:jc w:val="left"/>
        <w:spacing w:line="560" w:lineRule="exact"/>
        <w:rPr>
          <w:rFonts w:hint="eastAsia" w:ascii="宋体" w:hAnsi="宋体" w:eastAsia="宋体" w:cs="宋体"/>
          <w:sz w:val="24"/>
          <w:u w:val="single"/>
        </w:rPr>
      </w:pPr>
      <w:r>
        <w:rPr>
          <w:rFonts w:hint="eastAsia" w:ascii="宋体" w:hAnsi="宋体" w:eastAsia="宋体" w:cs="宋体"/>
          <w:b/>
          <w:sz w:val="24"/>
        </w:rPr>
        <w:t xml:space="preserve">五、产权担保</w:t>
      </w:r>
      <w:r>
        <w:rPr>
          <w:rFonts w:hint="eastAsia" w:ascii="宋体" w:hAnsi="宋体" w:eastAsia="宋体" w:cs="宋体"/>
          <w:sz w:val="24"/>
          <w:u w:val="single"/>
        </w:rPr>
      </w:r>
      <w:r/>
    </w:p>
    <w:p>
      <w:pPr>
        <w:pStyle w:val="835"/>
        <w:ind w:firstLine="480"/>
        <w:jc w:val="left"/>
        <w:spacing w:line="560" w:lineRule="exact"/>
        <w:rPr>
          <w:rFonts w:hint="eastAsia" w:ascii="宋体" w:hAnsi="宋体" w:eastAsia="宋体" w:cs="宋体"/>
          <w:sz w:val="24"/>
          <w:u w:val="single"/>
        </w:rPr>
      </w:pPr>
      <w:r>
        <w:rPr>
          <w:rFonts w:hint="eastAsia" w:ascii="宋体" w:hAnsi="宋体" w:eastAsia="宋体" w:cs="宋体"/>
          <w:sz w:val="24"/>
        </w:rPr>
        <w:t xml:space="preserve">本项目不适用。</w:t>
      </w:r>
      <w:r>
        <w:rPr>
          <w:rFonts w:hint="eastAsia" w:ascii="宋体" w:hAnsi="宋体" w:eastAsia="宋体" w:cs="宋体"/>
          <w:sz w:val="24"/>
          <w:u w:val="single"/>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六、履约保证金</w:t>
      </w:r>
      <w:r>
        <w:rPr>
          <w:rFonts w:hint="eastAsia" w:ascii="宋体" w:hAnsi="宋体" w:eastAsia="宋体" w:cs="宋体"/>
          <w:b/>
          <w:sz w:val="24"/>
        </w:rPr>
      </w:r>
      <w:r/>
    </w:p>
    <w:p>
      <w:pPr>
        <w:pStyle w:val="806"/>
        <w:ind w:firstLine="480"/>
        <w:spacing w:line="560" w:lineRule="exact"/>
        <w:rPr>
          <w:rFonts w:hint="eastAsia" w:ascii="宋体" w:hAnsi="宋体" w:cs="宋体"/>
          <w:sz w:val="24"/>
        </w:rPr>
      </w:pPr>
      <w:r>
        <w:rPr>
          <w:rFonts w:hint="eastAsia" w:ascii="宋体" w:hAnsi="宋体" w:cs="宋体"/>
          <w:color w:val="000000"/>
          <w:sz w:val="24"/>
        </w:rPr>
        <w:t xml:space="preserve">本项目不收取履约保证金。</w:t>
      </w:r>
      <w:r>
        <w:rPr>
          <w:rFonts w:hint="eastAsia" w:ascii="宋体" w:hAnsi="宋体" w:cs="宋体"/>
          <w:sz w:val="24"/>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七、转包或分包</w:t>
      </w:r>
      <w:r>
        <w:rPr>
          <w:rFonts w:hint="eastAsia" w:ascii="宋体" w:hAnsi="宋体" w:eastAsia="宋体" w:cs="宋体"/>
          <w:b/>
          <w:sz w:val="24"/>
        </w:rPr>
      </w:r>
      <w:r/>
    </w:p>
    <w:p>
      <w:pPr>
        <w:pStyle w:val="806"/>
        <w:ind w:firstLine="480"/>
        <w:jc w:val="left"/>
        <w:spacing w:line="560" w:lineRule="exact"/>
        <w:rPr>
          <w:rFonts w:hint="eastAsia" w:ascii="宋体" w:hAnsi="宋体" w:cs="宋体"/>
          <w:sz w:val="24"/>
        </w:rPr>
      </w:pPr>
      <w:r>
        <w:rPr>
          <w:rFonts w:hint="eastAsia" w:ascii="宋体" w:hAnsi="宋体" w:cs="宋体"/>
          <w:sz w:val="24"/>
        </w:rPr>
        <w:t xml:space="preserve">7.1 本合同范围内技术服务工作，应由乙方直接供应。未经甲方同意，不得转让他人供应或部分分包给他人供应。</w:t>
      </w:r>
      <w:r>
        <w:rPr>
          <w:rFonts w:hint="eastAsia" w:ascii="宋体" w:hAnsi="宋体" w:cs="宋体"/>
          <w:sz w:val="24"/>
        </w:rPr>
      </w:r>
      <w:r/>
    </w:p>
    <w:p>
      <w:pPr>
        <w:pStyle w:val="806"/>
        <w:ind w:firstLine="480"/>
        <w:jc w:val="left"/>
        <w:spacing w:line="560" w:lineRule="exact"/>
        <w:rPr>
          <w:rFonts w:hint="eastAsia" w:ascii="宋体" w:hAnsi="宋体" w:cs="宋体"/>
          <w:sz w:val="24"/>
        </w:rPr>
      </w:pPr>
      <w:r>
        <w:rPr>
          <w:rFonts w:hint="eastAsia" w:ascii="宋体" w:hAnsi="宋体" w:cs="宋体"/>
          <w:sz w:val="24"/>
        </w:rPr>
        <w:t xml:space="preserve">7.2 如有转让和未经甲方同意的分包行为，甲方有权终止合同。 </w:t>
      </w:r>
      <w:r>
        <w:rPr>
          <w:rFonts w:hint="eastAsia" w:ascii="宋体" w:hAnsi="宋体" w:cs="宋体"/>
          <w:sz w:val="24"/>
        </w:rPr>
      </w:r>
      <w:r/>
    </w:p>
    <w:p>
      <w:pPr>
        <w:pStyle w:val="835"/>
        <w:ind w:firstLine="482"/>
        <w:jc w:val="left"/>
        <w:spacing w:line="560" w:lineRule="exact"/>
        <w:rPr>
          <w:rFonts w:hint="eastAsia" w:ascii="宋体" w:hAnsi="宋体" w:eastAsia="宋体" w:cs="宋体"/>
          <w:sz w:val="24"/>
        </w:rPr>
      </w:pPr>
      <w:r>
        <w:rPr>
          <w:rFonts w:hint="eastAsia" w:ascii="宋体" w:hAnsi="宋体" w:eastAsia="宋体" w:cs="宋体"/>
          <w:b/>
          <w:sz w:val="24"/>
        </w:rPr>
        <w:t xml:space="preserve">八、服务时间</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服务时间：</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九、交付期、交付方式及交付地点</w:t>
      </w:r>
      <w:r>
        <w:rPr>
          <w:rFonts w:hint="eastAsia" w:ascii="宋体" w:hAnsi="宋体" w:eastAsia="宋体" w:cs="宋体"/>
          <w:b/>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bCs/>
          <w:sz w:val="24"/>
        </w:rPr>
        <w:t xml:space="preserve">9.1 交 付 期：</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9.2 交付方式：</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
          <w:sz w:val="24"/>
        </w:rPr>
      </w:pPr>
      <w:r>
        <w:rPr>
          <w:rFonts w:hint="eastAsia" w:ascii="宋体" w:hAnsi="宋体" w:eastAsia="宋体" w:cs="宋体"/>
          <w:bCs/>
          <w:sz w:val="24"/>
        </w:rPr>
        <w:t xml:space="preserve">9.3 交付地点：</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b/>
          <w:sz w:val="24"/>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十、合同款支付</w:t>
      </w:r>
      <w:r>
        <w:rPr>
          <w:rFonts w:hint="eastAsia" w:ascii="宋体" w:hAnsi="宋体" w:eastAsia="宋体" w:cs="宋体"/>
          <w:b/>
          <w:sz w:val="24"/>
        </w:rPr>
      </w:r>
      <w:r/>
    </w:p>
    <w:p>
      <w:pPr>
        <w:pStyle w:val="806"/>
        <w:ind w:firstLine="480"/>
        <w:jc w:val="left"/>
        <w:spacing w:line="560" w:lineRule="exact"/>
        <w:rPr>
          <w:rFonts w:hint="eastAsia" w:ascii="宋体" w:hAnsi="宋体" w:cs="宋体"/>
          <w:b/>
          <w:bCs/>
          <w:sz w:val="24"/>
          <w:u w:val="single"/>
        </w:rPr>
      </w:pPr>
      <w:r>
        <w:rPr>
          <w:rFonts w:hint="eastAsia" w:ascii="宋体" w:hAnsi="宋体" w:cs="宋体"/>
          <w:sz w:val="24"/>
        </w:rPr>
        <w:t xml:space="preserve">付款方式：</w:t>
      </w:r>
      <w:r>
        <w:rPr>
          <w:rFonts w:hint="eastAsia" w:ascii="宋体" w:hAnsi="宋体" w:cs="宋体"/>
          <w:b/>
          <w:bCs/>
          <w:sz w:val="24"/>
          <w:highlight w:val="yellow"/>
          <w:u w:val="single"/>
        </w:rPr>
        <w:t xml:space="preserve">乙方提交通过验收的成果报告，待该项目财政专项资金落实到位后30日内一次性付清</w:t>
      </w:r>
      <w:r>
        <w:rPr>
          <w:rFonts w:hint="eastAsia" w:ascii="宋体" w:hAnsi="宋体" w:cs="宋体"/>
          <w:b/>
          <w:bCs/>
          <w:sz w:val="24"/>
          <w:u w:val="single"/>
        </w:rPr>
        <w:t xml:space="preserve">。</w:t>
      </w:r>
      <w:r>
        <w:rPr>
          <w:rFonts w:hint="eastAsia" w:ascii="宋体" w:hAnsi="宋体" w:cs="宋体"/>
          <w:b/>
          <w:bCs/>
          <w:sz w:val="24"/>
          <w:u w:val="single"/>
        </w:rPr>
      </w:r>
      <w:r/>
    </w:p>
    <w:p>
      <w:pPr>
        <w:pStyle w:val="806"/>
        <w:ind w:firstLine="480"/>
        <w:jc w:val="left"/>
        <w:spacing w:line="560" w:lineRule="exact"/>
        <w:rPr>
          <w:rFonts w:hint="eastAsia" w:ascii="宋体" w:hAnsi="宋体" w:cs="宋体"/>
          <w:b/>
          <w:bCs/>
          <w:sz w:val="24"/>
        </w:rPr>
      </w:pPr>
      <w:r>
        <w:rPr>
          <w:rFonts w:hint="eastAsia" w:ascii="宋体" w:hAnsi="宋体" w:cs="宋体"/>
          <w:b/>
          <w:bCs/>
          <w:sz w:val="24"/>
        </w:rPr>
        <w:t xml:space="preserve">付款前乙方应向采购人开具正规发票，否则甲方有权拒绝付款。甲方对满足合同约定支付条件的项目自收到发票后30个工作日内将资金支付到约定的供应商账户（以发票开具日期计算）。</w:t>
      </w:r>
      <w:r>
        <w:rPr>
          <w:rFonts w:hint="eastAsia" w:ascii="宋体" w:hAnsi="宋体" w:cs="宋体"/>
          <w:b/>
          <w:bCs/>
          <w:sz w:val="24"/>
        </w:rPr>
      </w:r>
      <w:r/>
    </w:p>
    <w:p>
      <w:pPr>
        <w:pStyle w:val="806"/>
        <w:ind w:firstLine="482"/>
        <w:jc w:val="left"/>
        <w:spacing w:line="560" w:lineRule="exact"/>
        <w:rPr>
          <w:rFonts w:hint="eastAsia" w:ascii="宋体" w:hAnsi="宋体" w:cs="宋体"/>
          <w:b/>
          <w:sz w:val="24"/>
        </w:rPr>
      </w:pPr>
      <w:r>
        <w:rPr>
          <w:rFonts w:hint="eastAsia" w:ascii="宋体" w:hAnsi="宋体" w:cs="宋体"/>
          <w:b/>
          <w:sz w:val="24"/>
        </w:rPr>
        <w:t xml:space="preserve">十一、税费</w:t>
      </w:r>
      <w:r>
        <w:rPr>
          <w:rFonts w:hint="eastAsia" w:ascii="宋体" w:hAnsi="宋体" w:cs="宋体"/>
          <w:b/>
          <w:sz w:val="24"/>
        </w:rPr>
      </w:r>
      <w:r/>
    </w:p>
    <w:p>
      <w:pPr>
        <w:pStyle w:val="806"/>
        <w:ind w:firstLine="480"/>
        <w:jc w:val="left"/>
        <w:spacing w:line="560" w:lineRule="exact"/>
        <w:rPr>
          <w:rFonts w:hint="eastAsia" w:ascii="宋体" w:hAnsi="宋体" w:cs="宋体"/>
          <w:sz w:val="24"/>
        </w:rPr>
      </w:pPr>
      <w:r>
        <w:rPr>
          <w:rFonts w:hint="eastAsia" w:ascii="宋体" w:hAnsi="宋体" w:cs="宋体"/>
          <w:sz w:val="24"/>
        </w:rPr>
        <w:t xml:space="preserve">本合同执行中相关的一切税费均由乙方负担。</w:t>
      </w:r>
      <w:r>
        <w:rPr>
          <w:rFonts w:hint="eastAsia" w:ascii="宋体" w:hAnsi="宋体" w:cs="宋体"/>
          <w:sz w:val="24"/>
        </w:rPr>
      </w:r>
      <w:r/>
    </w:p>
    <w:p>
      <w:pPr>
        <w:pStyle w:val="835"/>
        <w:ind w:firstLine="482"/>
        <w:jc w:val="left"/>
        <w:spacing w:line="560" w:lineRule="exact"/>
        <w:rPr>
          <w:rFonts w:hint="eastAsia" w:ascii="宋体" w:hAnsi="宋体" w:eastAsia="宋体" w:cs="宋体"/>
          <w:sz w:val="24"/>
        </w:rPr>
      </w:pPr>
      <w:r>
        <w:rPr>
          <w:rFonts w:hint="eastAsia" w:ascii="宋体" w:hAnsi="宋体" w:eastAsia="宋体" w:cs="宋体"/>
          <w:b/>
          <w:sz w:val="24"/>
        </w:rPr>
        <w:t xml:space="preserve">十二、质量保证及售后服务</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12.1乙方应按磋商文件规定和响应文件承诺的性能、技术要求、质量标准向甲方提供技术服务成果。</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12.2乙方提供的技术成果本身出现质量问题，根据实际情况，经双方协商，可按以下办法处理：</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（1）重做：由乙方承担所发生的全部费用。</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（2）合同终止处理：合同终止，并退还甲方支付的合同款，同时应承担由此产生的所有费用，甲方不承担发生任何费用。</w:t>
      </w:r>
      <w:r>
        <w:rPr>
          <w:rFonts w:hint="eastAsia" w:ascii="宋体" w:hAnsi="宋体" w:eastAsia="宋体" w:cs="宋体"/>
          <w:bCs/>
          <w:sz w:val="24"/>
        </w:rPr>
      </w:r>
      <w:r/>
    </w:p>
    <w:p>
      <w:pPr>
        <w:pStyle w:val="835"/>
        <w:ind w:firstLine="482"/>
        <w:jc w:val="left"/>
        <w:spacing w:line="560" w:lineRule="exact"/>
        <w:rPr>
          <w:rFonts w:hint="eastAsia" w:ascii="宋体" w:hAnsi="宋体"/>
          <w:b/>
          <w:sz w:val="28"/>
          <w:szCs w:val="28"/>
        </w:rPr>
      </w:pPr>
      <w:r>
        <w:rPr>
          <w:rFonts w:hint="eastAsia" w:ascii="宋体" w:hAnsi="宋体" w:eastAsia="宋体" w:cs="宋体"/>
          <w:b/>
          <w:sz w:val="24"/>
        </w:rPr>
        <w:t xml:space="preserve">十三、成果和资料的保密与归属</w:t>
      </w:r>
      <w:r>
        <w:rPr>
          <w:rFonts w:hint="eastAsia" w:ascii="宋体" w:hAnsi="宋体"/>
          <w:b/>
          <w:sz w:val="28"/>
          <w:szCs w:val="28"/>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13.1成果归甲方所有，未经甲方同意乙方无权擅自处置项目成果。</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13.2乙方应对从事项目所取得的资料及最终成果保密。未经甲方书面同意，乙方不得以任何方式、理由向第三者提供，也不得接待他人查阅原始记录、图片和实物等相关资料。</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13.3项目结束后乙方应按国家地质资料汇交管理办法及甲方有关规定向甲方汇交地质资料（纸质版1份，电子版1份）。</w:t>
      </w:r>
      <w:r>
        <w:rPr>
          <w:rFonts w:hint="eastAsia" w:ascii="宋体" w:hAnsi="宋体" w:eastAsia="宋体" w:cs="宋体"/>
          <w:bCs/>
          <w:sz w:val="24"/>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十四、 违约责任</w:t>
      </w:r>
      <w:r>
        <w:rPr>
          <w:rFonts w:hint="eastAsia" w:ascii="宋体" w:hAnsi="宋体" w:eastAsia="宋体" w:cs="宋体"/>
          <w:b/>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14.1因甲方原因造成乙方停工、窝工、返工所发生的费用由甲方承担，工期按照耽误时间顺延。</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14.2因乙方责任未履行合同时，甲方有权停拨、追回部分或者全部项目经费直至单方面解除合同，由此造成的经济损失由乙方负责。</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14.3乙方在项目实施过程中未按设计或有关技术标准、规范、规程、规定和技术要求完成任务或出现重大质量问题，甲方有权要求乙方返工并扣取部分项目款，直至解除合同或要求乙方全部返还项目款。</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14.4因乙方的原因未能按时提交成果，每延迟一个月，乙方应向甲方支付项目总金额1％的违约金。如项目成果延期是因甲方原因造成的，责任由甲方承担。</w:t>
      </w:r>
      <w:r>
        <w:rPr>
          <w:rFonts w:hint="eastAsia" w:ascii="宋体" w:hAnsi="宋体" w:eastAsia="宋体" w:cs="宋体"/>
          <w:bCs/>
          <w:sz w:val="24"/>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十五、不可抗力事件处理</w:t>
      </w:r>
      <w:r>
        <w:rPr>
          <w:rFonts w:hint="eastAsia" w:ascii="宋体" w:hAnsi="宋体" w:eastAsia="宋体" w:cs="宋体"/>
          <w:b/>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15.1 在合同有效期内，任何一方因不可抗力事件导致不能履行合同，则合同履行期延长，其延长期与不可抗力影响期相同。</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15.2 不可抗力事件发生后，应立即通知对方，并寄送有关权威机构出具的证明。</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15.3不可抗力事件延续120天以上，双方应通过友好协商，确定是否继续履行合同。</w:t>
      </w:r>
      <w:r>
        <w:rPr>
          <w:rFonts w:hint="eastAsia" w:ascii="宋体" w:hAnsi="宋体" w:eastAsia="宋体" w:cs="宋体"/>
          <w:bCs/>
          <w:sz w:val="24"/>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十六、争议解决</w:t>
      </w:r>
      <w:r>
        <w:rPr>
          <w:rFonts w:hint="eastAsia" w:ascii="宋体" w:hAnsi="宋体" w:eastAsia="宋体" w:cs="宋体"/>
          <w:b/>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16.1 双方在执行合同中所发生的一切争议，应通过协商解决。如协商不成，按下列第 </w:t>
      </w:r>
      <w:r>
        <w:rPr>
          <w:rFonts w:hint="eastAsia" w:ascii="宋体" w:hAnsi="宋体" w:eastAsia="宋体" w:cs="宋体"/>
          <w:bCs/>
          <w:sz w:val="24"/>
          <w:u w:val="single"/>
        </w:rPr>
        <w:t xml:space="preserve">（2）</w:t>
      </w:r>
      <w:r>
        <w:rPr>
          <w:rFonts w:hint="eastAsia" w:ascii="宋体" w:hAnsi="宋体" w:eastAsia="宋体" w:cs="宋体"/>
          <w:bCs/>
          <w:sz w:val="24"/>
        </w:rPr>
        <w:t xml:space="preserve"> 种方式解决：</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（1）向连云港仲裁委员会申请仲裁。</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（2）向合同签订地法院起诉，合同签订地在此约定为连云港市东海县。</w:t>
      </w:r>
      <w:r>
        <w:rPr>
          <w:rFonts w:hint="eastAsia" w:ascii="宋体" w:hAnsi="宋体" w:eastAsia="宋体" w:cs="宋体"/>
          <w:bCs/>
          <w:sz w:val="24"/>
        </w:rPr>
      </w:r>
      <w:r/>
    </w:p>
    <w:p>
      <w:pPr>
        <w:pStyle w:val="835"/>
        <w:ind w:firstLine="482"/>
        <w:jc w:val="left"/>
        <w:spacing w:line="560" w:lineRule="exact"/>
        <w:rPr>
          <w:rFonts w:hint="eastAsia" w:ascii="宋体" w:hAnsi="宋体" w:eastAsia="宋体" w:cs="宋体"/>
          <w:b/>
          <w:sz w:val="24"/>
        </w:rPr>
      </w:pPr>
      <w:r>
        <w:rPr>
          <w:rFonts w:hint="eastAsia" w:ascii="宋体" w:hAnsi="宋体" w:eastAsia="宋体" w:cs="宋体"/>
          <w:b/>
          <w:sz w:val="24"/>
        </w:rPr>
        <w:t xml:space="preserve">十七、合同生效及其它</w:t>
      </w:r>
      <w:r>
        <w:rPr>
          <w:rFonts w:hint="eastAsia" w:ascii="宋体" w:hAnsi="宋体" w:eastAsia="宋体" w:cs="宋体"/>
          <w:b/>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17.1 合同经双方法定代表人或委托代理人签字并加盖单位公章后生效。</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17.2本合同未尽事宜，遵照《中华人民共和国民法典》有关条文执行。</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17.3本合同正本一式六份，具有同等法律效力，甲方和乙方各持二份，见证方及财政监管部门执一份。</w:t>
      </w:r>
      <w:r>
        <w:rPr>
          <w:rFonts w:hint="eastAsia" w:ascii="宋体" w:hAnsi="宋体" w:eastAsia="宋体" w:cs="宋体"/>
          <w:bCs/>
          <w:sz w:val="24"/>
        </w:rPr>
      </w:r>
      <w:r/>
    </w:p>
    <w:p>
      <w:pPr>
        <w:pStyle w:val="835"/>
        <w:ind w:firstLine="480"/>
        <w:jc w:val="left"/>
        <w:spacing w:line="560" w:lineRule="exact"/>
        <w:rPr>
          <w:rFonts w:hint="eastAsia" w:ascii="宋体" w:hAnsi="宋体" w:eastAsia="宋体" w:cs="宋体"/>
          <w:bCs/>
          <w:sz w:val="24"/>
        </w:rPr>
      </w:pPr>
      <w:r>
        <w:rPr>
          <w:rFonts w:hint="eastAsia" w:ascii="宋体" w:hAnsi="宋体" w:eastAsia="宋体" w:cs="宋体"/>
          <w:bCs/>
          <w:sz w:val="24"/>
        </w:rPr>
        <w:t xml:space="preserve">17.4自政府采购合同签订之日起2个工作日内，将政府采购合同在指定的媒体上公告。</w:t>
      </w:r>
      <w:r>
        <w:rPr>
          <w:rFonts w:hint="eastAsia" w:ascii="宋体" w:hAnsi="宋体" w:eastAsia="宋体" w:cs="宋体"/>
          <w:bCs/>
          <w:sz w:val="24"/>
        </w:rPr>
      </w:r>
      <w:r/>
    </w:p>
    <w:p>
      <w:pPr>
        <w:pStyle w:val="835"/>
        <w:jc w:val="left"/>
        <w:spacing w:line="560" w:lineRule="exact"/>
        <w:rPr>
          <w:rFonts w:ascii="宋体" w:hAnsi="宋体" w:eastAsia="宋体" w:cs="宋体"/>
          <w:sz w:val="24"/>
        </w:rPr>
      </w:pPr>
      <w:r>
        <w:rPr>
          <w:rFonts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甲方：                                  乙方：                     </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地址：                                  地址：                     </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法定代表人：                            法定代表人：               </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委托代理人：                            委托代理人：           </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电话：                                  电话：                     </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传真：                                  传真：                     </w:t>
      </w:r>
      <w:r>
        <w:rPr>
          <w:rFonts w:hint="eastAsia" w:ascii="宋体" w:hAnsi="宋体" w:eastAsia="宋体" w:cs="宋体"/>
          <w:sz w:val="24"/>
        </w:rPr>
      </w:r>
      <w:r/>
    </w:p>
    <w:p>
      <w:pPr>
        <w:pStyle w:val="835"/>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签订日期：      年  月  日</w:t>
      </w:r>
      <w:r>
        <w:rPr>
          <w:rFonts w:hint="eastAsia" w:ascii="宋体" w:hAnsi="宋体" w:eastAsia="宋体" w:cs="宋体"/>
          <w:sz w:val="24"/>
        </w:rPr>
      </w:r>
      <w:r/>
    </w:p>
    <w:p>
      <w:pPr>
        <w:pStyle w:val="835"/>
        <w:jc w:val="left"/>
        <w:spacing w:line="560" w:lineRule="exact"/>
        <w:rPr>
          <w:rFonts w:hint="eastAsia" w:ascii="宋体" w:hAnsi="宋体" w:eastAsia="宋体" w:cs="宋体"/>
          <w:sz w:val="24"/>
        </w:rPr>
      </w:pPr>
      <w:r>
        <w:rPr>
          <w:rFonts w:hint="eastAsia" w:ascii="宋体" w:hAnsi="宋体" w:eastAsia="宋体" w:cs="宋体"/>
          <w:sz w:val="24"/>
        </w:rPr>
      </w:r>
      <w:r/>
    </w:p>
    <w:p>
      <w:pPr>
        <w:pStyle w:val="855"/>
        <w:ind w:firstLine="480"/>
        <w:jc w:val="both"/>
        <w:spacing w:before="120" w:beforeAutospacing="0" w:after="120" w:afterAutospacing="0" w:line="0" w:lineRule="atLeast"/>
        <w:rPr>
          <w:rFonts w:hint="eastAsia" w:ascii="宋体" w:hAnsi="宋体" w:cs="宋体"/>
        </w:rPr>
      </w:pPr>
      <w:r>
        <w:rPr>
          <w:rFonts w:hint="eastAsia" w:ascii="宋体" w:hAnsi="宋体" w:cs="宋体"/>
        </w:rPr>
        <w:t xml:space="preserve">见 证 方：</w:t>
      </w:r>
      <w:r>
        <w:rPr>
          <w:rFonts w:hint="eastAsia" w:ascii="宋体" w:hAnsi="宋体" w:cs="宋体"/>
        </w:rPr>
      </w:r>
      <w:r/>
    </w:p>
    <w:p>
      <w:pPr>
        <w:pStyle w:val="855"/>
        <w:ind w:firstLine="480"/>
        <w:jc w:val="both"/>
        <w:spacing w:before="120" w:beforeAutospacing="0" w:after="120" w:afterAutospacing="0" w:line="0" w:lineRule="atLeast"/>
        <w:rPr>
          <w:rFonts w:hint="eastAsia" w:ascii="宋体" w:hAnsi="宋体" w:cs="宋体"/>
        </w:rPr>
      </w:pPr>
      <w:r>
        <w:rPr>
          <w:rFonts w:hint="eastAsia" w:ascii="宋体" w:hAnsi="宋体" w:cs="宋体"/>
        </w:rPr>
      </w:r>
      <w:r/>
    </w:p>
    <w:p>
      <w:pPr>
        <w:pStyle w:val="855"/>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r>
      <w:r/>
    </w:p>
    <w:p>
      <w:pPr>
        <w:pStyle w:val="1003"/>
        <w:jc w:val="center"/>
        <w:rPr>
          <w:rFonts w:ascii="宋体" w:hAnsi="宋体" w:eastAsia="宋体" w:cs="宋体"/>
          <w:color w:val="000000"/>
          <w:sz w:val="44"/>
          <w:szCs w:val="44"/>
        </w:rPr>
      </w:pPr>
      <w:r>
        <w:rPr>
          <w:rFonts w:hint="eastAsia" w:ascii="宋体" w:hAnsi="宋体" w:eastAsia="宋体" w:cs="宋体"/>
          <w:b/>
          <w:bCs/>
          <w:color w:val="000000"/>
          <w:sz w:val="44"/>
          <w:szCs w:val="44"/>
        </w:rPr>
        <w:t xml:space="preserve">第四章 </w:t>
      </w:r>
      <w:bookmarkEnd w:id="32"/>
      <w:r>
        <w:rPr>
          <w:rFonts w:hint="eastAsia" w:ascii="宋体" w:hAnsi="宋体" w:eastAsia="宋体" w:cs="宋体"/>
          <w:b/>
          <w:bCs/>
          <w:color w:val="000000"/>
          <w:sz w:val="44"/>
          <w:szCs w:val="44"/>
        </w:rPr>
        <w:t xml:space="preserve">项目需求</w:t>
      </w:r>
      <w:r>
        <w:rPr>
          <w:rFonts w:ascii="宋体" w:hAnsi="宋体" w:eastAsia="宋体" w:cs="宋体"/>
          <w:color w:val="000000"/>
          <w:sz w:val="44"/>
          <w:szCs w:val="44"/>
        </w:rPr>
      </w:r>
      <w:r/>
    </w:p>
    <w:p>
      <w:pPr>
        <w:pStyle w:val="806"/>
        <w:rPr>
          <w:rFonts w:hint="eastAsia" w:ascii="宋体" w:hAnsi="宋体" w:cs="宋体"/>
          <w:color w:val="000000"/>
        </w:rPr>
      </w:pPr>
      <w:r>
        <w:rPr>
          <w:rFonts w:hint="eastAsia" w:ascii="宋体" w:hAnsi="宋体" w:cs="宋体"/>
          <w:color w:val="000000"/>
        </w:rPr>
      </w:r>
      <w:r/>
    </w:p>
    <w:p>
      <w:pPr>
        <w:pStyle w:val="835"/>
        <w:ind w:firstLine="482"/>
        <w:jc w:val="left"/>
        <w:spacing w:line="520" w:lineRule="exact"/>
        <w:rPr>
          <w:rFonts w:hAnsi="宋体"/>
          <w:b/>
          <w:bCs/>
          <w:sz w:val="24"/>
        </w:rPr>
      </w:pPr>
      <w:r>
        <w:rPr>
          <w:rFonts w:hint="eastAsia" w:ascii="宋体" w:hAnsi="宋体" w:eastAsia="宋体"/>
          <w:b/>
          <w:bCs/>
          <w:color w:val="000000"/>
          <w:sz w:val="24"/>
        </w:rPr>
        <w:t xml:space="preserve">一、项目需求</w:t>
      </w:r>
      <w:r>
        <w:rPr>
          <w:rFonts w:hAnsi="宋体"/>
          <w:b/>
          <w:bCs/>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（一）</w:t>
      </w:r>
      <w:r>
        <w:rPr>
          <w:rFonts w:ascii="宋体" w:hAnsi="宋体" w:eastAsia="宋体"/>
          <w:color w:val="000000"/>
          <w:sz w:val="24"/>
        </w:rPr>
        <w:t xml:space="preserve">工作范围：</w:t>
      </w:r>
      <w:bookmarkStart w:id="36" w:name="_Hlk144455061"/>
      <w:r>
        <w:rPr>
          <w:rFonts w:hint="eastAsia" w:ascii="宋体" w:hAnsi="宋体" w:eastAsia="宋体"/>
          <w:color w:val="000000"/>
          <w:sz w:val="24"/>
        </w:rPr>
        <w:t xml:space="preserve">详查区隶属于</w:t>
      </w:r>
      <w:bookmarkEnd w:id="36"/>
      <w:r>
        <w:rPr>
          <w:rFonts w:hint="eastAsia" w:ascii="宋体" w:hAnsi="宋体" w:eastAsia="宋体"/>
          <w:color w:val="000000"/>
          <w:sz w:val="24"/>
        </w:rPr>
        <w:t xml:space="preserve">江苏省东海县城西北约20km处，属李埝乡管辖。</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二）主要目的：开展东海县李埝乡山西头建筑用花岗岩矿的详查工作，估算核实区矿产资源储量，编制资源储量核实报告，为东海县自然资源和规划局拟设采矿权出让以及矿产开发利用提供依据，其中涉密资料向履行本项目有关的人员提供，应注意保密并限于履行项目的必需范围。</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三）主要任务：在以往勘查、开发工作基础上，通过地形测绘、地质测量及有效勘查手段、系统取样工程控制和测试、试验研究等工作，基本查明矿区内建筑用花岗岩的矿体特征、矿石质量、矿石加工技术性能及开采技术条件，估算控制资源量和推断资源量。</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（四）</w:t>
      </w:r>
      <w:r>
        <w:rPr>
          <w:rFonts w:ascii="宋体" w:hAnsi="宋体" w:eastAsia="宋体"/>
          <w:color w:val="000000"/>
          <w:sz w:val="24"/>
        </w:rPr>
        <w:t xml:space="preserve">工作依据：</w:t>
      </w:r>
      <w:r>
        <w:rPr>
          <w:rFonts w:hint="eastAsia" w:ascii="宋体" w:hAnsi="宋体" w:eastAsia="宋体"/>
          <w:color w:val="000000"/>
          <w:sz w:val="24"/>
        </w:rPr>
        <w:t xml:space="preserve">本次工作按照以下规范、规程、标准、文件要求，同时满足合同的相关规定。</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1.《中华人民共和国矿产资源法》（2009 年9月9日修正）</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2.《矿产资源开采登记管理办法》（国务院令第241 号）</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3.《关于促进砂石行业健康有序发展的指导意见》（发改价格〔2020〕473 号）</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4.《自然资源部关于深化矿产资源管理改革若干事项的意见》（自然资规〔2023〕6 号）</w:t>
      </w:r>
      <w:r>
        <w:rPr>
          <w:rFonts w:hAnsi="宋体"/>
          <w:sz w:val="24"/>
        </w:rPr>
      </w:r>
      <w:r/>
    </w:p>
    <w:p>
      <w:pPr>
        <w:pStyle w:val="835"/>
        <w:ind w:firstLine="480"/>
        <w:jc w:val="left"/>
        <w:spacing w:line="520" w:lineRule="exact"/>
        <w:rPr>
          <w:rFonts w:hint="eastAsia" w:ascii="宋体" w:hAnsi="宋体" w:eastAsia="宋体"/>
          <w:color w:val="000000"/>
          <w:sz w:val="24"/>
        </w:rPr>
      </w:pPr>
      <w:r>
        <w:rPr>
          <w:rFonts w:hint="eastAsia" w:ascii="宋体" w:hAnsi="宋体" w:eastAsia="宋体"/>
          <w:color w:val="000000"/>
          <w:sz w:val="24"/>
        </w:rPr>
        <w:t xml:space="preserve">5.</w:t>
      </w:r>
      <w:r>
        <w:rPr>
          <w:rFonts w:hint="eastAsia" w:ascii="宋体" w:hAnsi="宋体" w:eastAsia="宋体" w:cs="宋体"/>
          <w:sz w:val="24"/>
          <w:shd w:val="clear" w:color="auto" w:fill="ffffff"/>
        </w:rPr>
        <w:t xml:space="preserve">《东海县矿产资源总体规划(2021-2025年)》</w:t>
      </w:r>
      <w:r>
        <w:rPr>
          <w:rFonts w:hint="eastAsia" w:ascii="宋体" w:hAnsi="宋体" w:eastAsia="宋体"/>
          <w:color w:val="000000"/>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6.《江苏省地质环境保护条例》（2018年11月23日修订）</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7.《区域地质图图例（1∶50000）》</w:t>
      </w:r>
      <w:r>
        <w:rPr>
          <w:rFonts w:hint="eastAsia" w:ascii="宋体" w:hAnsi="宋体" w:eastAsia="宋体" w:cs="宋体"/>
          <w:spacing w:val="-5"/>
          <w:sz w:val="24"/>
        </w:rPr>
        <w:t xml:space="preserve"> （</w:t>
      </w:r>
      <w:r>
        <w:rPr>
          <w:rFonts w:hint="eastAsia" w:ascii="宋体" w:hAnsi="宋体" w:eastAsia="宋体"/>
          <w:color w:val="000000"/>
          <w:sz w:val="24"/>
        </w:rPr>
        <w:t xml:space="preserve">GB958-89）</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8.《建材矿山工程建设项目设计文件编制标准》（ GB/T50820-2013）</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9.《非金属矿行业绿色矿山建设规范》（DZ/T 0312-2018）</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10.《固体矿产地质勘查规范总则》（GB/T 13908-2020）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11.《固体矿产资源储量分类》（GB/T 17766-2020）</w:t>
      </w:r>
      <w:r>
        <w:rPr>
          <w:rFonts w:hAnsi="宋体"/>
          <w:sz w:val="24"/>
        </w:rPr>
      </w:r>
      <w:r/>
    </w:p>
    <w:p>
      <w:pPr>
        <w:pStyle w:val="835"/>
        <w:ind w:firstLine="480"/>
        <w:jc w:val="left"/>
        <w:spacing w:line="520" w:lineRule="exact"/>
        <w:rPr>
          <w:rFonts w:hint="eastAsia" w:hAnsi="宋体" w:eastAsia="宋体"/>
          <w:sz w:val="24"/>
        </w:rPr>
      </w:pPr>
      <w:r>
        <w:rPr>
          <w:rFonts w:hint="eastAsia" w:ascii="宋体" w:hAnsi="宋体" w:eastAsia="宋体"/>
          <w:color w:val="000000"/>
          <w:sz w:val="24"/>
        </w:rPr>
        <w:t xml:space="preserve">12.《矿产地质勘查规范-建筑用石料类》（DZ/T0341-2020）</w:t>
      </w:r>
      <w:r>
        <w:rPr>
          <w:rFonts w:hint="eastAsia" w:hAnsi="宋体" w:eastAsia="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13.《建设用卵石、碎石》（GB/T 14685-2022）</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14.《建筑材料放射性核素限量标准》（GB 6566-2010）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15.《矿产地质勘查规范 建筑用石料类》（DZ／T 0314-2020）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16.《绿色地质勘查工作规范》（DZ／ T0374-2021）</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17.《固体矿产勘查地质填图规范》（DZ／T 0382-2021）</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18.《地质岩心钻探规程》 (DZ／T 0227-2010)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19.《地质钻探岩心管理通则》</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20.《矿坑涌水量预测计算规程》（DZ∕T 0342-2020）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21.《矿床工业指标论证技术要求》（DZ／T 0339-2020）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22.《矿产勘查矿石加工选冶技术性能试验研究程度要求》（DZ ／T 0340-2020）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23.《固体矿产勘查地质资料综合整理综合研究技术要求》（DZ／T 0079-2015）</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24.《固体矿产勘查原始地质编录规程》（DZ／T 0078-2015）</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25.《固体矿产普查勘探 地质资料综合整理规范》</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26.《金属非金属矿产地质普查勘探采样规定及方法》</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27.《固体矿产勘查概略研究规范》（DZ／T 0336-2020）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28.《固体矿产勘查报告编写规范》（DZ／T 0033-2020）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29.《工程岩体试验方法标准》（GB/T 50266-2013）</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30.《天然石材试验方法》（GB/T 9966.1-2020）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31.《地质矿产勘查测量规范》（GB/T 18341-2021）</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32.《全球定位系统（GPS）测量规范》（GB/T 18314-2009）</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33.《岩石分类和命名方案》（GB/T 17412-1998）</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34.《非金属矿物和岩石化学分析方法》（JC/T 1021-2007）</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35.《矿区水文地质工程地质勘查规范》（GB/T 12719-2021）</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36.《矿产资源综合勘查评价规范》（GB/T 25283-2023）</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37.《固体矿产资源量估算规程 第1 部分：通则》（DZ/T0338.1-2020）</w:t>
      </w:r>
      <w:r>
        <w:rPr>
          <w:rFonts w:hAnsi="宋体"/>
          <w:sz w:val="24"/>
        </w:rPr>
      </w:r>
      <w:r/>
    </w:p>
    <w:p>
      <w:pPr>
        <w:pStyle w:val="835"/>
        <w:ind w:firstLine="480"/>
        <w:jc w:val="left"/>
        <w:spacing w:line="520" w:lineRule="exact"/>
        <w:rPr>
          <w:rFonts w:hAnsi="宋体"/>
          <w:sz w:val="24"/>
        </w:rPr>
      </w:pPr>
      <w:r>
        <w:rPr>
          <w:rFonts w:hint="eastAsia" w:ascii="宋体" w:hAnsi="宋体" w:eastAsia="宋体"/>
          <w:color w:val="000000"/>
          <w:sz w:val="24"/>
        </w:rPr>
        <w:t xml:space="preserve">38.《固体矿产资源量估算规程 第2 部分：几何法》（DZ/T0338.2-2020）</w:t>
      </w:r>
      <w:r>
        <w:rPr>
          <w:rFonts w:hAnsi="宋体"/>
          <w:sz w:val="24"/>
        </w:rPr>
      </w:r>
      <w:r/>
    </w:p>
    <w:p>
      <w:pPr>
        <w:pStyle w:val="835"/>
        <w:ind w:firstLine="480"/>
        <w:jc w:val="left"/>
        <w:spacing w:line="560" w:lineRule="exact"/>
        <w:rPr>
          <w:rFonts w:hAnsi="宋体"/>
          <w:sz w:val="24"/>
        </w:rPr>
      </w:pPr>
      <w:r>
        <w:rPr>
          <w:rFonts w:hint="eastAsia" w:ascii="宋体" w:hAnsi="宋体" w:eastAsia="宋体"/>
          <w:color w:val="000000"/>
          <w:sz w:val="24"/>
        </w:rPr>
        <w:t xml:space="preserve">工作质量要求：地形和工程测量执行GB/T18341——2001《地质矿产勘查测量规范》，采用2000国家大地坐标系和1985国家高程基准进行测量工作。地质勘探工作执行《固体矿产地质勘查规范总(GB/T13908—2020）《矿产勘查地质规范建筑用石料类》(DZ/T0341-2020)《固体矿产资源储量分类》(GB/T17766—2020）《固体矿产地质勘查报告编写规范》（DZ/T0033—2020）等相关技术规范。</w:t>
      </w:r>
      <w:r>
        <w:rPr>
          <w:rFonts w:hAnsi="宋体"/>
          <w:sz w:val="24"/>
        </w:rPr>
      </w:r>
      <w:r/>
    </w:p>
    <w:p>
      <w:pPr>
        <w:pStyle w:val="835"/>
        <w:ind w:firstLine="480"/>
        <w:jc w:val="left"/>
        <w:spacing w:line="560" w:lineRule="exact"/>
        <w:rPr>
          <w:rFonts w:hAnsi="宋体"/>
          <w:sz w:val="24"/>
        </w:rPr>
      </w:pPr>
      <w:r>
        <w:rPr>
          <w:rFonts w:hint="eastAsia" w:ascii="宋体" w:hAnsi="宋体" w:eastAsia="宋体" w:cs="宋体"/>
          <w:sz w:val="24"/>
          <w:shd w:val="clear" w:color="auto" w:fill="ffffff"/>
          <w:lang w:bidi="ar"/>
        </w:rPr>
        <w:t xml:space="preserve">★</w:t>
      </w:r>
      <w:r>
        <w:rPr>
          <w:rFonts w:hint="eastAsia" w:ascii="宋体" w:hAnsi="宋体" w:eastAsia="宋体"/>
          <w:color w:val="000000"/>
          <w:sz w:val="24"/>
        </w:rPr>
        <w:t xml:space="preserve">（五）</w:t>
      </w:r>
      <w:r>
        <w:rPr>
          <w:rFonts w:hint="eastAsia" w:ascii="宋体" w:hAnsi="宋体" w:eastAsia="宋体"/>
          <w:b/>
          <w:color w:val="000000"/>
          <w:sz w:val="24"/>
        </w:rPr>
        <w:t xml:space="preserve">技术人员要求：</w:t>
      </w:r>
      <w:r>
        <w:rPr>
          <w:rFonts w:hint="eastAsia" w:ascii="宋体" w:hAnsi="宋体" w:eastAsia="宋体"/>
          <w:color w:val="000000"/>
          <w:sz w:val="24"/>
        </w:rPr>
        <w:t xml:space="preserve">拟投入本项目的项目组专业技术人员不少于6人。</w:t>
      </w:r>
      <w:r>
        <w:rPr>
          <w:rFonts w:hAnsi="宋体"/>
          <w:sz w:val="24"/>
        </w:rPr>
      </w:r>
      <w:r/>
    </w:p>
    <w:p>
      <w:pPr>
        <w:pStyle w:val="835"/>
        <w:ind w:firstLine="480"/>
        <w:jc w:val="left"/>
        <w:spacing w:line="560" w:lineRule="exact"/>
        <w:rPr>
          <w:rFonts w:hint="eastAsia" w:hAnsi="宋体" w:eastAsia="宋体"/>
          <w:sz w:val="24"/>
        </w:rPr>
      </w:pPr>
      <w:r>
        <w:rPr>
          <w:rFonts w:hint="eastAsia" w:ascii="宋体" w:hAnsi="宋体" w:eastAsia="宋体" w:cs="宋体"/>
          <w:sz w:val="24"/>
          <w:shd w:val="clear" w:color="auto" w:fill="ffffff"/>
          <w:lang w:bidi="ar"/>
        </w:rPr>
        <w:t xml:space="preserve">★</w:t>
      </w:r>
      <w:r>
        <w:rPr>
          <w:rFonts w:hint="eastAsia" w:ascii="宋体" w:hAnsi="宋体" w:eastAsia="宋体"/>
          <w:color w:val="000000"/>
          <w:sz w:val="24"/>
        </w:rPr>
        <w:t xml:space="preserve">（六）</w:t>
      </w:r>
      <w:r>
        <w:rPr>
          <w:rFonts w:ascii="宋体" w:hAnsi="宋体" w:eastAsia="宋体"/>
          <w:b/>
          <w:color w:val="000000"/>
          <w:sz w:val="24"/>
        </w:rPr>
        <w:t xml:space="preserve">提交成果</w:t>
      </w:r>
      <w:r>
        <w:rPr>
          <w:rFonts w:hint="eastAsia" w:ascii="宋体" w:hAnsi="宋体" w:eastAsia="宋体"/>
          <w:b/>
          <w:color w:val="000000"/>
          <w:sz w:val="24"/>
        </w:rPr>
        <w:t xml:space="preserve">要求：</w:t>
      </w:r>
      <w:r>
        <w:rPr>
          <w:rFonts w:hint="eastAsia" w:hAnsi="宋体" w:eastAsia="宋体"/>
          <w:sz w:val="24"/>
        </w:rPr>
      </w:r>
      <w:r/>
    </w:p>
    <w:p>
      <w:pPr>
        <w:pStyle w:val="835"/>
        <w:ind w:firstLine="480"/>
        <w:jc w:val="left"/>
        <w:spacing w:line="560" w:lineRule="exact"/>
        <w:rPr>
          <w:rFonts w:hAnsi="宋体"/>
          <w:sz w:val="24"/>
        </w:rPr>
      </w:pPr>
      <w:r>
        <w:rPr>
          <w:rFonts w:hint="eastAsia" w:ascii="宋体" w:hAnsi="宋体" w:eastAsia="宋体"/>
          <w:color w:val="000000"/>
          <w:sz w:val="24"/>
        </w:rPr>
        <w:t xml:space="preserve">1. 《东海县李埝乡山西头建筑用花岗岩矿资源储量勘探详查报告》。</w:t>
      </w:r>
      <w:r>
        <w:rPr>
          <w:rFonts w:hAnsi="宋体"/>
          <w:sz w:val="24"/>
        </w:rPr>
      </w:r>
      <w:r/>
    </w:p>
    <w:p>
      <w:pPr>
        <w:pStyle w:val="835"/>
        <w:ind w:firstLine="480"/>
        <w:jc w:val="left"/>
        <w:spacing w:line="520" w:lineRule="exact"/>
        <w:rPr>
          <w:rFonts w:hint="eastAsia" w:ascii="宋体" w:hAnsi="宋体" w:eastAsia="宋体"/>
          <w:color w:val="000000"/>
          <w:sz w:val="24"/>
        </w:rPr>
      </w:pPr>
      <w:r>
        <w:rPr>
          <w:rFonts w:hint="eastAsia" w:ascii="宋体" w:hAnsi="宋体" w:eastAsia="宋体"/>
          <w:color w:val="000000"/>
          <w:sz w:val="24"/>
        </w:rPr>
        <w:t xml:space="preserve">2.《东海县李埝乡山西头建筑用花岗岩矿开发利用方案》。</w:t>
      </w:r>
      <w:r>
        <w:rPr>
          <w:rFonts w:hint="eastAsia" w:ascii="宋体" w:hAnsi="宋体" w:eastAsia="宋体"/>
          <w:color w:val="000000"/>
          <w:sz w:val="24"/>
        </w:rPr>
      </w:r>
      <w:r/>
    </w:p>
    <w:p>
      <w:pPr>
        <w:pStyle w:val="835"/>
        <w:ind w:firstLine="480"/>
        <w:jc w:val="left"/>
        <w:spacing w:line="520" w:lineRule="exact"/>
        <w:rPr>
          <w:rFonts w:hint="eastAsia" w:ascii="宋体" w:hAnsi="宋体" w:eastAsia="宋体" w:cs="宋体"/>
          <w:spacing w:val="-3"/>
          <w:sz w:val="24"/>
        </w:rPr>
      </w:pPr>
      <w:r>
        <w:rPr>
          <w:rFonts w:hint="eastAsia" w:ascii="宋体" w:hAnsi="宋体" w:eastAsia="宋体"/>
          <w:color w:val="000000"/>
          <w:sz w:val="24"/>
        </w:rPr>
        <w:t xml:space="preserve">3.《东海县李埝乡山西头建筑用花岗岩</w:t>
      </w:r>
      <w:r>
        <w:rPr>
          <w:rFonts w:hint="eastAsia" w:ascii="宋体" w:hAnsi="宋体" w:eastAsia="宋体" w:cs="宋体"/>
          <w:spacing w:val="-3"/>
          <w:sz w:val="24"/>
        </w:rPr>
        <w:t xml:space="preserve">采矿权价款评估报告》。</w:t>
      </w:r>
      <w:r>
        <w:rPr>
          <w:rFonts w:hint="eastAsia" w:ascii="宋体" w:hAnsi="宋体" w:eastAsia="宋体" w:cs="宋体"/>
          <w:spacing w:val="-3"/>
          <w:sz w:val="24"/>
        </w:rPr>
      </w:r>
      <w:r/>
    </w:p>
    <w:p>
      <w:pPr>
        <w:pStyle w:val="835"/>
        <w:ind w:firstLine="480"/>
        <w:jc w:val="left"/>
        <w:spacing w:line="520" w:lineRule="exact"/>
        <w:rPr>
          <w:rFonts w:hint="eastAsia" w:ascii="宋体" w:hAnsi="宋体" w:eastAsia="宋体" w:cs="宋体"/>
          <w:spacing w:val="-1"/>
          <w:sz w:val="24"/>
        </w:rPr>
      </w:pPr>
      <w:r>
        <w:rPr>
          <w:rFonts w:hint="eastAsia" w:ascii="宋体" w:hAnsi="宋体" w:eastAsia="宋体" w:cs="宋体"/>
          <w:spacing w:val="-3"/>
          <w:sz w:val="24"/>
        </w:rPr>
        <w:t xml:space="preserve">4.上述资料的</w:t>
      </w:r>
      <w:r>
        <w:rPr>
          <w:rFonts w:hint="eastAsia" w:ascii="宋体" w:hAnsi="宋体" w:eastAsia="宋体" w:cs="宋体"/>
          <w:spacing w:val="-4"/>
          <w:sz w:val="24"/>
        </w:rPr>
        <w:t xml:space="preserve">相</w:t>
      </w:r>
      <w:r>
        <w:rPr>
          <w:rFonts w:hint="eastAsia" w:ascii="宋体" w:hAnsi="宋体" w:eastAsia="宋体" w:cs="宋体"/>
          <w:spacing w:val="-1"/>
          <w:sz w:val="24"/>
        </w:rPr>
        <w:t xml:space="preserve">应图件、附表、附件、光（U）盘等资料。</w:t>
      </w:r>
      <w:r>
        <w:rPr>
          <w:rFonts w:hint="eastAsia" w:ascii="宋体" w:hAnsi="宋体" w:eastAsia="宋体" w:cs="宋体"/>
          <w:spacing w:val="-1"/>
          <w:sz w:val="24"/>
        </w:rPr>
      </w:r>
      <w:r/>
    </w:p>
    <w:p>
      <w:pPr>
        <w:pStyle w:val="835"/>
        <w:ind w:firstLine="480"/>
        <w:jc w:val="left"/>
        <w:spacing w:line="520" w:lineRule="exact"/>
        <w:rPr>
          <w:rFonts w:hint="eastAsia" w:ascii="宋体" w:hAnsi="宋体" w:eastAsia="宋体" w:cs="宋体"/>
          <w:spacing w:val="-1"/>
          <w:sz w:val="24"/>
        </w:rPr>
      </w:pPr>
      <w:r>
        <w:rPr>
          <w:rFonts w:hint="eastAsia" w:ascii="宋体" w:hAnsi="宋体" w:eastAsia="宋体" w:cs="宋体"/>
          <w:spacing w:val="-1"/>
          <w:sz w:val="24"/>
        </w:rPr>
        <w:t xml:space="preserve">5.上述成果均须通过专家评审。</w:t>
      </w:r>
      <w:r>
        <w:rPr>
          <w:rFonts w:hint="eastAsia" w:ascii="宋体" w:hAnsi="宋体" w:eastAsia="宋体" w:cs="宋体"/>
          <w:spacing w:val="-1"/>
          <w:sz w:val="24"/>
        </w:rPr>
      </w:r>
      <w:r/>
    </w:p>
    <w:p>
      <w:pPr>
        <w:pStyle w:val="835"/>
        <w:ind w:firstLine="480"/>
        <w:jc w:val="left"/>
        <w:spacing w:line="520" w:lineRule="exact"/>
        <w:rPr>
          <w:rFonts w:hint="eastAsia" w:ascii="宋体" w:hAnsi="宋体" w:eastAsia="宋体" w:cs="宋体"/>
          <w:spacing w:val="-1"/>
          <w:sz w:val="24"/>
        </w:rPr>
      </w:pPr>
      <w:r>
        <w:rPr>
          <w:rFonts w:hint="eastAsia" w:ascii="宋体" w:hAnsi="宋体" w:eastAsia="宋体" w:cs="宋体"/>
          <w:spacing w:val="-1"/>
          <w:sz w:val="24"/>
        </w:rPr>
        <w:t xml:space="preserve">6.</w:t>
      </w:r>
      <w:r>
        <w:rPr>
          <w:rFonts w:hint="eastAsia" w:ascii="宋体" w:hAnsi="宋体" w:eastAsia="宋体" w:cs="宋体"/>
          <w:spacing w:val="-3"/>
          <w:sz w:val="24"/>
        </w:rPr>
        <w:t xml:space="preserve">原始资料汇交、实物资料保管：发包人委托承包人保管的原始</w:t>
      </w:r>
      <w:r>
        <w:rPr>
          <w:rFonts w:hint="eastAsia" w:ascii="宋体" w:hAnsi="宋体" w:eastAsia="宋体" w:cs="宋体"/>
          <w:spacing w:val="-4"/>
          <w:sz w:val="24"/>
        </w:rPr>
        <w:t xml:space="preserve">资料和实物</w:t>
      </w:r>
      <w:r>
        <w:rPr>
          <w:rFonts w:hint="eastAsia" w:ascii="宋体" w:hAnsi="宋体" w:eastAsia="宋体" w:cs="宋体"/>
          <w:spacing w:val="-1"/>
          <w:sz w:val="24"/>
        </w:rPr>
        <w:t xml:space="preserve">资料，承包人应向发包人提供资料档案目录，发包人有随时查阅的权利。</w:t>
      </w:r>
      <w:r>
        <w:rPr>
          <w:rFonts w:hint="eastAsia" w:ascii="宋体" w:hAnsi="宋体" w:eastAsia="宋体" w:cs="宋体"/>
          <w:spacing w:val="-1"/>
          <w:sz w:val="24"/>
        </w:rPr>
      </w:r>
      <w:r/>
    </w:p>
    <w:p>
      <w:pPr>
        <w:pStyle w:val="835"/>
        <w:ind w:firstLine="480"/>
        <w:jc w:val="left"/>
        <w:spacing w:line="520" w:lineRule="exact"/>
        <w:rPr>
          <w:rFonts w:ascii="宋体" w:hAnsi="宋体" w:eastAsia="宋体" w:cs="宋体"/>
          <w:spacing w:val="-1"/>
          <w:sz w:val="24"/>
        </w:rPr>
      </w:pPr>
      <w:r>
        <w:rPr>
          <w:rFonts w:hint="eastAsia" w:ascii="宋体" w:hAnsi="宋体" w:eastAsia="宋体" w:cs="宋体"/>
          <w:spacing w:val="-1"/>
          <w:sz w:val="24"/>
        </w:rPr>
        <w:t xml:space="preserve">7.乙方</w:t>
      </w:r>
      <w:r>
        <w:rPr>
          <w:rFonts w:hint="eastAsia" w:ascii="宋体" w:hAnsi="宋体" w:eastAsia="宋体" w:cs="宋体"/>
          <w:spacing w:val="-3"/>
          <w:sz w:val="24"/>
        </w:rPr>
        <w:t xml:space="preserve">应对项目所获得的地质资料及最终成果保密。未经甲方书</w:t>
      </w:r>
      <w:r>
        <w:rPr>
          <w:rFonts w:hint="eastAsia" w:ascii="宋体" w:hAnsi="宋体" w:eastAsia="宋体" w:cs="宋体"/>
          <w:spacing w:val="-4"/>
          <w:sz w:val="24"/>
        </w:rPr>
        <w:t xml:space="preserve">面同意，不</w:t>
      </w:r>
      <w:r>
        <w:rPr>
          <w:rFonts w:hint="eastAsia" w:ascii="宋体" w:hAnsi="宋体" w:eastAsia="宋体" w:cs="宋体"/>
          <w:spacing w:val="-3"/>
          <w:sz w:val="24"/>
        </w:rPr>
        <w:t xml:space="preserve">得以任何方式或理由向第三方披露或提供，也不得接待他人查阅原始记录、图片</w:t>
      </w:r>
      <w:r>
        <w:rPr>
          <w:rFonts w:hint="eastAsia" w:ascii="宋体" w:hAnsi="宋体" w:eastAsia="宋体" w:cs="宋体"/>
          <w:spacing w:val="-2"/>
          <w:sz w:val="24"/>
        </w:rPr>
        <w:t xml:space="preserve">和实物等相关资料。依照中国法律、法规或有权机关的要求所进行的披露除外。</w:t>
      </w:r>
      <w:r>
        <w:rPr>
          <w:rFonts w:ascii="宋体" w:hAnsi="宋体" w:eastAsia="宋体" w:cs="宋体"/>
          <w:spacing w:val="-1"/>
          <w:sz w:val="24"/>
        </w:rPr>
      </w:r>
      <w:r/>
    </w:p>
    <w:p>
      <w:pPr>
        <w:pStyle w:val="806"/>
        <w:ind w:firstLine="420"/>
        <w:spacing w:line="520" w:lineRule="exact"/>
        <w:rPr>
          <w:rFonts w:ascii="宋体" w:hAnsi="宋体"/>
          <w:bCs/>
          <w:sz w:val="24"/>
        </w:rPr>
      </w:pPr>
      <w:r>
        <w:rPr>
          <w:rFonts w:hint="eastAsia" w:ascii="宋体" w:hAnsi="宋体"/>
          <w:b/>
          <w:sz w:val="24"/>
        </w:rPr>
        <w:t xml:space="preserve">二、投标报价要求：</w:t>
      </w:r>
      <w:r>
        <w:rPr>
          <w:rFonts w:ascii="宋体" w:hAnsi="宋体"/>
          <w:bCs/>
          <w:sz w:val="24"/>
        </w:rPr>
      </w:r>
      <w:r/>
    </w:p>
    <w:p>
      <w:pPr>
        <w:pStyle w:val="806"/>
        <w:ind w:firstLine="480"/>
        <w:spacing w:line="520" w:lineRule="exact"/>
        <w:rPr>
          <w:bCs/>
          <w:sz w:val="24"/>
        </w:rPr>
      </w:pPr>
      <w:r>
        <w:rPr>
          <w:rFonts w:hint="eastAsia"/>
          <w:bCs/>
          <w:sz w:val="24"/>
        </w:rPr>
        <w:t xml:space="preserve">本项目报价为固定总价，</w:t>
      </w:r>
      <w:r>
        <w:rPr>
          <w:rFonts w:hint="eastAsia" w:ascii="宋体" w:hAnsi="宋体"/>
          <w:bCs/>
          <w:sz w:val="24"/>
        </w:rPr>
        <w:t xml:space="preserve">投标报价根据行业、企业特点</w:t>
      </w:r>
      <w:r>
        <w:rPr>
          <w:bCs/>
          <w:sz w:val="24"/>
        </w:rPr>
        <w:t xml:space="preserve">结合市场实际进行报价，实行总价包干，应为完成本服务项目所需的全部费用，含人工费、差旅费、食宿费、仪器材料设备费、运输、保险、生产业务及劳动防护费、税金、利润、管理等所有费用。</w:t>
      </w:r>
      <w:r>
        <w:rPr>
          <w:bCs/>
          <w:sz w:val="24"/>
        </w:rPr>
      </w:r>
      <w:r/>
    </w:p>
    <w:p>
      <w:pPr>
        <w:pStyle w:val="806"/>
        <w:ind w:firstLine="480"/>
        <w:spacing w:line="520" w:lineRule="exact"/>
        <w:rPr>
          <w:rFonts w:hint="eastAsia" w:ascii="宋体" w:hAnsi="宋体"/>
          <w:b/>
          <w:sz w:val="24"/>
        </w:rPr>
      </w:pPr>
      <w:r>
        <w:rPr>
          <w:rFonts w:hint="eastAsia" w:ascii="宋体" w:hAnsi="宋体" w:cs="宋体"/>
          <w:sz w:val="24"/>
          <w:shd w:val="clear" w:color="auto" w:fill="ffffff"/>
          <w:lang w:bidi="ar"/>
        </w:rPr>
        <w:t xml:space="preserve">★三、</w:t>
      </w:r>
      <w:r>
        <w:rPr>
          <w:rFonts w:hint="eastAsia" w:ascii="宋体" w:hAnsi="宋体"/>
          <w:b/>
          <w:sz w:val="24"/>
        </w:rPr>
        <w:t xml:space="preserve">进场作业安全要求</w:t>
      </w:r>
      <w:r>
        <w:rPr>
          <w:rFonts w:hint="eastAsia" w:ascii="宋体" w:hAnsi="宋体"/>
          <w:b/>
          <w:sz w:val="24"/>
        </w:rPr>
      </w:r>
      <w:r/>
    </w:p>
    <w:p>
      <w:pPr>
        <w:pStyle w:val="831"/>
        <w:ind w:firstLine="476"/>
        <w:jc w:val="both"/>
        <w:spacing w:line="360" w:lineRule="auto"/>
        <w:widowControl/>
        <w:rPr>
          <w:rFonts w:hint="eastAsia" w:ascii="宋体" w:hAnsi="宋体" w:cs="宋体"/>
          <w:sz w:val="24"/>
        </w:rPr>
      </w:pPr>
      <w:r>
        <w:rPr>
          <w:rFonts w:hint="eastAsia" w:ascii="宋体" w:hAnsi="宋体" w:cs="宋体"/>
          <w:spacing w:val="-1"/>
          <w:sz w:val="24"/>
        </w:rPr>
        <w:t xml:space="preserve">3.1 乙方进场前须与甲方签订现场勘探作业安全管理协议。</w:t>
      </w:r>
      <w:r>
        <w:rPr>
          <w:rFonts w:hint="eastAsia" w:ascii="宋体" w:hAnsi="宋体" w:cs="宋体"/>
          <w:sz w:val="24"/>
        </w:rPr>
      </w:r>
      <w:r/>
    </w:p>
    <w:p>
      <w:pPr>
        <w:pStyle w:val="831"/>
        <w:ind w:firstLine="480"/>
        <w:jc w:val="both"/>
        <w:spacing w:line="360" w:lineRule="auto"/>
        <w:widowControl/>
        <w:rPr>
          <w:rFonts w:hint="eastAsia" w:ascii="宋体" w:hAnsi="宋体" w:cs="宋体"/>
          <w:sz w:val="24"/>
        </w:rPr>
      </w:pPr>
      <w:r>
        <w:rPr>
          <w:rFonts w:hint="eastAsia" w:ascii="宋体" w:hAnsi="宋体" w:cs="宋体"/>
          <w:sz w:val="24"/>
        </w:rPr>
        <w:t xml:space="preserve">3.2 乙方应为每个进场作业人员购买人身</w:t>
      </w:r>
      <w:r>
        <w:rPr>
          <w:rFonts w:hint="eastAsia" w:ascii="宋体" w:hAnsi="宋体" w:cs="宋体"/>
          <w:spacing w:val="-1"/>
          <w:sz w:val="24"/>
        </w:rPr>
        <w:t xml:space="preserve">伤亡责任保险及相关设备等其他</w:t>
      </w:r>
      <w:r>
        <w:rPr>
          <w:rFonts w:hint="eastAsia" w:ascii="宋体" w:hAnsi="宋体" w:cs="宋体"/>
          <w:spacing w:val="-4"/>
          <w:sz w:val="24"/>
        </w:rPr>
        <w:t xml:space="preserve">保险。</w:t>
      </w:r>
      <w:r>
        <w:rPr>
          <w:rFonts w:hint="eastAsia" w:ascii="宋体" w:hAnsi="宋体" w:cs="宋体"/>
          <w:sz w:val="24"/>
        </w:rPr>
      </w:r>
      <w:r/>
    </w:p>
    <w:p>
      <w:pPr>
        <w:pStyle w:val="831"/>
        <w:ind w:firstLine="476"/>
        <w:jc w:val="both"/>
        <w:spacing w:line="360" w:lineRule="auto"/>
        <w:widowControl/>
        <w:rPr>
          <w:rFonts w:hint="eastAsia" w:ascii="宋体" w:hAnsi="宋体" w:cs="宋体"/>
          <w:spacing w:val="-1"/>
          <w:sz w:val="24"/>
        </w:rPr>
      </w:pPr>
      <w:r>
        <w:rPr>
          <w:rFonts w:hint="eastAsia" w:ascii="宋体" w:hAnsi="宋体" w:cs="宋体"/>
          <w:spacing w:val="-1"/>
          <w:sz w:val="24"/>
        </w:rPr>
        <w:t xml:space="preserve">3.3 乙方勘查作业人员开工前须进行安全培训。</w:t>
      </w:r>
      <w:r>
        <w:rPr>
          <w:rFonts w:hint="eastAsia" w:ascii="宋体" w:hAnsi="宋体" w:cs="宋体"/>
          <w:spacing w:val="-1"/>
          <w:sz w:val="24"/>
        </w:rPr>
      </w:r>
      <w:r/>
    </w:p>
    <w:p>
      <w:pPr>
        <w:pStyle w:val="831"/>
        <w:ind w:firstLine="480"/>
        <w:jc w:val="both"/>
        <w:spacing w:line="360" w:lineRule="auto"/>
        <w:widowControl/>
        <w:rPr>
          <w:rFonts w:hint="eastAsia" w:ascii="宋体" w:hAnsi="宋体"/>
          <w:b/>
          <w:sz w:val="24"/>
        </w:rPr>
      </w:pPr>
      <w:r>
        <w:rPr>
          <w:rFonts w:hint="eastAsia" w:ascii="宋体" w:hAnsi="宋体" w:cs="宋体"/>
          <w:sz w:val="24"/>
        </w:rPr>
        <w:t xml:space="preserve">3.4乙方勘查进场人员应配备全套劳动保护用品，</w:t>
      </w:r>
      <w:r>
        <w:rPr>
          <w:rFonts w:hint="eastAsia" w:ascii="宋体" w:hAnsi="宋体" w:cs="宋体"/>
          <w:spacing w:val="-1"/>
          <w:sz w:val="24"/>
        </w:rPr>
        <w:t xml:space="preserve">进场时必须穿戴齐全。</w:t>
      </w:r>
      <w:r>
        <w:rPr>
          <w:rFonts w:hint="eastAsia" w:ascii="宋体" w:hAnsi="宋体"/>
          <w:b/>
          <w:sz w:val="24"/>
        </w:rPr>
      </w:r>
      <w:r/>
    </w:p>
    <w:p>
      <w:pPr>
        <w:pStyle w:val="806"/>
        <w:numPr>
          <w:ilvl w:val="0"/>
          <w:numId w:val="4"/>
        </w:numPr>
        <w:spacing w:line="520" w:lineRule="exact"/>
        <w:rPr>
          <w:b/>
          <w:sz w:val="24"/>
        </w:rPr>
      </w:pPr>
      <w:r>
        <w:rPr>
          <w:rFonts w:hint="eastAsia"/>
          <w:b/>
          <w:sz w:val="24"/>
        </w:rPr>
        <w:t xml:space="preserve">其他</w:t>
      </w:r>
      <w:r>
        <w:rPr>
          <w:b/>
          <w:sz w:val="24"/>
        </w:rPr>
      </w:r>
      <w:r/>
    </w:p>
    <w:p>
      <w:pPr>
        <w:pStyle w:val="835"/>
        <w:ind w:firstLine="480"/>
        <w:jc w:val="left"/>
        <w:spacing w:line="520" w:lineRule="exact"/>
        <w:rPr>
          <w:rFonts w:ascii="宋体" w:hAnsi="宋体" w:eastAsia="宋体"/>
          <w:color w:val="000000"/>
          <w:sz w:val="24"/>
        </w:rPr>
      </w:pPr>
      <w:r>
        <w:rPr>
          <w:rFonts w:hint="eastAsia" w:ascii="宋体" w:hAnsi="宋体" w:eastAsia="宋体" w:cs="宋体"/>
          <w:sz w:val="24"/>
          <w:shd w:val="clear" w:color="auto" w:fill="ffffff"/>
          <w:lang w:bidi="ar"/>
        </w:rPr>
        <w:t xml:space="preserve">★</w:t>
      </w:r>
      <w:r>
        <w:rPr>
          <w:rFonts w:hint="eastAsia" w:ascii="宋体" w:hAnsi="宋体" w:eastAsia="宋体"/>
          <w:color w:val="000000"/>
          <w:sz w:val="24"/>
        </w:rPr>
        <w:t xml:space="preserve">1.服务期限：</w:t>
      </w:r>
      <w:r>
        <w:rPr>
          <w:rFonts w:hint="eastAsia" w:ascii="宋体" w:hAnsi="宋体" w:eastAsia="宋体"/>
          <w:color w:val="000000"/>
          <w:sz w:val="24"/>
          <w:highlight w:val="yellow"/>
        </w:rPr>
        <w:t xml:space="preserve">自合同签订之日起90日历天</w:t>
      </w:r>
      <w:r>
        <w:rPr>
          <w:rFonts w:hint="eastAsia" w:ascii="宋体" w:hAnsi="宋体" w:eastAsia="宋体"/>
          <w:color w:val="000000"/>
          <w:sz w:val="24"/>
        </w:rPr>
        <w:t xml:space="preserve">。</w:t>
      </w:r>
      <w:r>
        <w:rPr>
          <w:rFonts w:ascii="宋体" w:hAnsi="宋体" w:eastAsia="宋体"/>
          <w:color w:val="000000"/>
          <w:sz w:val="24"/>
        </w:rPr>
      </w:r>
      <w:r/>
    </w:p>
    <w:p>
      <w:pPr>
        <w:pStyle w:val="835"/>
        <w:ind w:firstLine="480"/>
        <w:jc w:val="left"/>
        <w:spacing w:line="520" w:lineRule="exact"/>
        <w:rPr>
          <w:rFonts w:ascii="宋体" w:hAnsi="宋体" w:eastAsia="宋体"/>
          <w:color w:val="000000"/>
          <w:sz w:val="24"/>
          <w:highlight w:val="yellow"/>
        </w:rPr>
      </w:pPr>
      <w:r>
        <w:rPr>
          <w:rFonts w:hint="eastAsia" w:ascii="宋体" w:hAnsi="宋体" w:eastAsia="宋体" w:cs="宋体"/>
          <w:sz w:val="24"/>
          <w:shd w:val="clear" w:color="auto" w:fill="ffffff"/>
          <w:lang w:bidi="ar"/>
        </w:rPr>
        <w:t xml:space="preserve">★</w:t>
      </w:r>
      <w:r>
        <w:rPr>
          <w:rFonts w:hint="eastAsia" w:ascii="宋体" w:hAnsi="宋体" w:eastAsia="宋体"/>
          <w:color w:val="000000"/>
          <w:sz w:val="24"/>
        </w:rPr>
        <w:t xml:space="preserve">2.付款方式：</w:t>
      </w:r>
      <w:r>
        <w:rPr>
          <w:rFonts w:hint="eastAsia" w:ascii="宋体" w:hAnsi="宋体" w:eastAsia="宋体"/>
          <w:color w:val="000000"/>
          <w:sz w:val="24"/>
          <w:highlight w:val="yellow"/>
        </w:rPr>
        <w:t xml:space="preserve">乙方提交通过验收的成果报告，待该项目财政专项资金落实到位后30日内一次性付清。</w:t>
      </w:r>
      <w:r>
        <w:rPr>
          <w:rFonts w:ascii="宋体" w:hAnsi="宋体" w:eastAsia="宋体"/>
          <w:color w:val="000000"/>
          <w:sz w:val="24"/>
          <w:highlight w:val="yellow"/>
        </w:rPr>
      </w:r>
      <w:r/>
    </w:p>
    <w:p>
      <w:pPr>
        <w:pStyle w:val="835"/>
        <w:ind w:firstLine="480"/>
        <w:jc w:val="left"/>
        <w:spacing w:line="520" w:lineRule="exact"/>
        <w:rPr>
          <w:rFonts w:ascii="宋体" w:hAnsi="宋体" w:eastAsia="宋体"/>
          <w:color w:val="000000"/>
          <w:sz w:val="24"/>
        </w:rPr>
      </w:pPr>
      <w:r>
        <w:rPr>
          <w:rFonts w:hint="eastAsia" w:ascii="宋体" w:hAnsi="宋体" w:eastAsia="宋体"/>
          <w:color w:val="000000"/>
          <w:sz w:val="24"/>
        </w:rPr>
        <w:t xml:space="preserve">3.履约保证金:本项目不收取履约保证金。</w:t>
      </w:r>
      <w:r>
        <w:rPr>
          <w:rFonts w:ascii="宋体" w:hAnsi="宋体" w:eastAsia="宋体"/>
          <w:color w:val="000000"/>
          <w:sz w:val="24"/>
        </w:rPr>
      </w:r>
      <w:r/>
    </w:p>
    <w:p>
      <w:pPr>
        <w:pStyle w:val="835"/>
        <w:ind w:firstLine="480"/>
        <w:jc w:val="left"/>
        <w:spacing w:line="520" w:lineRule="exact"/>
        <w:rPr>
          <w:rFonts w:hint="eastAsia" w:ascii="宋体" w:hAnsi="宋体" w:eastAsia="宋体"/>
          <w:color w:val="000000"/>
          <w:sz w:val="24"/>
        </w:rPr>
      </w:pPr>
      <w:r>
        <w:rPr>
          <w:rFonts w:hint="eastAsia" w:ascii="宋体" w:hAnsi="宋体" w:eastAsia="宋体"/>
          <w:color w:val="000000"/>
          <w:sz w:val="24"/>
        </w:rPr>
        <w:t xml:space="preserve">4</w:t>
      </w:r>
      <w:r>
        <w:rPr>
          <w:rFonts w:ascii="宋体" w:hAnsi="宋体" w:eastAsia="宋体"/>
          <w:color w:val="000000"/>
          <w:sz w:val="24"/>
        </w:rPr>
        <w:t xml:space="preserve">.货币：本次采购文件所涉及货币币种均为人民币。</w:t>
      </w:r>
      <w:r>
        <w:rPr>
          <w:rFonts w:hint="eastAsia" w:ascii="宋体" w:hAnsi="宋体" w:eastAsia="宋体"/>
          <w:color w:val="000000"/>
          <w:sz w:val="24"/>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806"/>
        <w:ind w:firstLine="480"/>
        <w:rPr>
          <w:rFonts w:hint="eastAsia"/>
          <w:sz w:val="24"/>
          <w:highlight w:val="yellow"/>
        </w:rPr>
      </w:pPr>
      <w:r>
        <w:rPr>
          <w:rFonts w:hint="eastAsia"/>
          <w:sz w:val="24"/>
          <w:highlight w:val="yellow"/>
        </w:rPr>
      </w:r>
      <w:r/>
    </w:p>
    <w:p>
      <w:pPr>
        <w:pStyle w:val="1003"/>
        <w:jc w:val="center"/>
        <w:spacing w:line="360" w:lineRule="auto"/>
        <w:rPr>
          <w:rFonts w:hint="eastAsia" w:ascii="宋体" w:hAnsi="宋体" w:eastAsia="宋体" w:cs="宋体"/>
          <w:b/>
          <w:bCs/>
          <w:color w:val="000000"/>
          <w:sz w:val="44"/>
          <w:szCs w:val="44"/>
        </w:rPr>
      </w:pPr>
      <w:r/>
      <w:bookmarkStart w:id="37" w:name="_Toc23658"/>
      <w:r>
        <w:rPr>
          <w:rFonts w:hint="eastAsia" w:ascii="宋体" w:hAnsi="宋体" w:eastAsia="宋体" w:cs="宋体"/>
          <w:b/>
          <w:bCs/>
          <w:color w:val="000000"/>
          <w:sz w:val="44"/>
          <w:szCs w:val="44"/>
        </w:rPr>
      </w:r>
      <w:r/>
    </w:p>
    <w:p>
      <w:pPr>
        <w:pStyle w:val="1003"/>
        <w:jc w:val="center"/>
        <w:spacing w:line="360" w:lineRule="auto"/>
        <w:rPr>
          <w:rFonts w:hint="eastAsia" w:ascii="宋体" w:hAnsi="宋体" w:eastAsia="宋体" w:cs="宋体"/>
          <w:b/>
          <w:bCs/>
          <w:color w:val="000000"/>
          <w:sz w:val="44"/>
          <w:szCs w:val="44"/>
        </w:rPr>
      </w:pPr>
      <w:r>
        <w:rPr>
          <w:rFonts w:hint="eastAsia" w:ascii="宋体" w:hAnsi="宋体" w:eastAsia="宋体" w:cs="宋体"/>
          <w:b/>
          <w:bCs/>
          <w:color w:val="000000"/>
          <w:sz w:val="44"/>
          <w:szCs w:val="44"/>
        </w:rPr>
        <w:t xml:space="preserve">第五章 评审方法和评审标准</w:t>
      </w:r>
      <w:bookmarkEnd w:id="33"/>
      <w:r/>
      <w:bookmarkEnd w:id="34"/>
      <w:r/>
      <w:bookmarkEnd w:id="35"/>
      <w:r/>
      <w:bookmarkEnd w:id="37"/>
      <w:r>
        <w:rPr>
          <w:rFonts w:hint="eastAsia" w:ascii="宋体" w:hAnsi="宋体" w:eastAsia="宋体" w:cs="宋体"/>
          <w:b/>
          <w:bCs/>
          <w:color w:val="000000"/>
          <w:sz w:val="44"/>
          <w:szCs w:val="44"/>
        </w:rPr>
      </w:r>
      <w:r/>
    </w:p>
    <w:p>
      <w:pPr>
        <w:pStyle w:val="1078"/>
        <w:ind w:firstLine="482"/>
        <w:spacing w:before="0" w:after="0"/>
        <w:rPr>
          <w:rFonts w:hint="eastAsia" w:ascii="宋体" w:hAnsi="宋体" w:cs="宋体"/>
          <w:b/>
          <w:color w:val="000000"/>
        </w:rPr>
      </w:pPr>
      <w:r>
        <w:rPr>
          <w:rFonts w:hint="eastAsia" w:ascii="宋体" w:hAnsi="宋体" w:cs="宋体"/>
          <w:b/>
          <w:color w:val="000000"/>
        </w:rPr>
        <w:t xml:space="preserve">一、磋商小组：</w:t>
      </w:r>
      <w:r>
        <w:rPr>
          <w:rFonts w:hint="eastAsia" w:ascii="宋体" w:hAnsi="宋体" w:cs="宋体"/>
          <w:b/>
          <w:color w:val="000000"/>
        </w:rPr>
      </w:r>
      <w:r/>
    </w:p>
    <w:p>
      <w:pPr>
        <w:pStyle w:val="1078"/>
        <w:spacing w:before="0" w:after="0"/>
        <w:rPr>
          <w:rFonts w:hint="eastAsia" w:ascii="宋体" w:hAnsi="宋体" w:cs="宋体"/>
          <w:bCs/>
          <w:color w:val="000000"/>
        </w:rPr>
      </w:pPr>
      <w:r>
        <w:rPr>
          <w:rFonts w:hint="eastAsia" w:ascii="宋体" w:hAnsi="宋体" w:cs="宋体"/>
          <w:bCs/>
          <w:color w:val="000000"/>
        </w:rPr>
        <w:t xml:space="preserve">本采购项目磋商小组的评委由相关的专家、采购人代表等有关人员构成。</w:t>
      </w:r>
      <w:r>
        <w:rPr>
          <w:rFonts w:hint="eastAsia" w:ascii="宋体" w:hAnsi="宋体" w:cs="宋体"/>
          <w:bCs/>
          <w:color w:val="000000"/>
        </w:rPr>
      </w:r>
      <w:r/>
    </w:p>
    <w:p>
      <w:pPr>
        <w:pStyle w:val="1078"/>
        <w:ind w:firstLine="482"/>
        <w:spacing w:before="0" w:after="0"/>
        <w:rPr>
          <w:rFonts w:hint="eastAsia" w:ascii="宋体" w:hAnsi="宋体" w:cs="宋体"/>
          <w:b/>
          <w:color w:val="000000"/>
        </w:rPr>
      </w:pPr>
      <w:r>
        <w:rPr>
          <w:rFonts w:hint="eastAsia" w:ascii="宋体" w:hAnsi="宋体" w:cs="宋体"/>
          <w:b/>
          <w:color w:val="000000"/>
        </w:rPr>
        <w:t xml:space="preserve">二、评审方法：</w:t>
      </w:r>
      <w:r>
        <w:rPr>
          <w:rFonts w:hint="eastAsia" w:ascii="宋体" w:hAnsi="宋体" w:cs="宋体"/>
          <w:b/>
          <w:bCs/>
          <w:color w:val="000000"/>
        </w:rPr>
        <w:t xml:space="preserve">综合评分法</w:t>
      </w:r>
      <w:r>
        <w:rPr>
          <w:rFonts w:hint="eastAsia" w:ascii="宋体" w:hAnsi="宋体" w:cs="宋体"/>
          <w:b/>
          <w:color w:val="000000"/>
        </w:rPr>
      </w:r>
      <w:r/>
    </w:p>
    <w:p>
      <w:pPr>
        <w:pStyle w:val="1078"/>
        <w:spacing w:before="0" w:after="0" w:line="480" w:lineRule="auto"/>
        <w:rPr>
          <w:rFonts w:hint="eastAsia" w:ascii="宋体" w:hAnsi="宋体" w:cs="宋体"/>
          <w:color w:val="000000"/>
        </w:rPr>
      </w:pPr>
      <w:r>
        <w:rPr>
          <w:rFonts w:hint="eastAsia" w:ascii="宋体" w:hAnsi="宋体" w:cs="宋体"/>
          <w:color w:val="000000"/>
        </w:rPr>
        <w:t xml:space="preserve">经磋商确定最终采购需求和确定提交最后报价的供应商后，由磋商小组采用综合评分法对提交最后报价的供应商的响应文件和最后报价进行综合评分。</w:t>
      </w:r>
      <w:r>
        <w:rPr>
          <w:rFonts w:hint="eastAsia" w:ascii="宋体" w:hAnsi="宋体" w:cs="宋体"/>
          <w:color w:val="000000"/>
        </w:rPr>
      </w:r>
      <w:r/>
    </w:p>
    <w:p>
      <w:pPr>
        <w:pStyle w:val="1078"/>
        <w:spacing w:before="0" w:after="0" w:line="480" w:lineRule="auto"/>
        <w:rPr>
          <w:rFonts w:hint="eastAsia" w:ascii="宋体" w:hAnsi="宋体" w:cs="宋体"/>
          <w:color w:val="000000"/>
        </w:rPr>
      </w:pPr>
      <w:r>
        <w:rPr>
          <w:rFonts w:hint="eastAsia" w:ascii="宋体" w:hAnsi="宋体" w:cs="宋体"/>
          <w:color w:val="000000"/>
        </w:rPr>
        <w:t xml:space="preserve">综合评分法，是指响应文件满足磋商文件全部实质性要求且按评审因素的量化指标评审得分最高的供应商为成交候选供应商的评审方法。</w:t>
      </w:r>
      <w:r>
        <w:rPr>
          <w:rFonts w:hint="eastAsia" w:ascii="宋体" w:hAnsi="宋体" w:cs="宋体"/>
          <w:color w:val="000000"/>
        </w:rPr>
      </w:r>
      <w:r/>
    </w:p>
    <w:p>
      <w:pPr>
        <w:pStyle w:val="1078"/>
        <w:ind w:firstLine="482"/>
        <w:spacing w:before="0" w:after="0"/>
        <w:rPr>
          <w:rFonts w:hint="eastAsia" w:ascii="宋体" w:hAnsi="宋体" w:cs="宋体"/>
          <w:b/>
          <w:color w:val="000000"/>
        </w:rPr>
      </w:pPr>
      <w:r>
        <w:rPr>
          <w:rFonts w:hint="eastAsia" w:ascii="宋体" w:hAnsi="宋体" w:cs="宋体"/>
          <w:b/>
          <w:color w:val="000000"/>
        </w:rPr>
        <w:t xml:space="preserve">三、评审原则：</w:t>
      </w:r>
      <w:r>
        <w:rPr>
          <w:rFonts w:hint="eastAsia" w:ascii="宋体" w:hAnsi="宋体" w:cs="宋体"/>
          <w:b/>
          <w:color w:val="000000"/>
        </w:rPr>
      </w:r>
      <w:r/>
    </w:p>
    <w:p>
      <w:pPr>
        <w:pStyle w:val="1078"/>
        <w:ind w:firstLine="482"/>
        <w:spacing w:before="0" w:after="0" w:line="500" w:lineRule="exact"/>
        <w:rPr>
          <w:rFonts w:hint="eastAsia" w:ascii="宋体" w:hAnsi="宋体" w:cs="宋体"/>
          <w:bCs/>
          <w:color w:val="000000"/>
        </w:rPr>
      </w:pPr>
      <w:r>
        <w:rPr>
          <w:rFonts w:hint="eastAsia" w:ascii="宋体" w:hAnsi="宋体" w:cs="宋体"/>
          <w:color w:val="000000"/>
        </w:rPr>
        <w:t xml:space="preserve">磋商小组</w:t>
      </w:r>
      <w:r>
        <w:rPr>
          <w:rFonts w:hint="eastAsia" w:ascii="宋体" w:hAnsi="宋体" w:cs="宋体"/>
          <w:bCs/>
          <w:color w:val="000000"/>
        </w:rPr>
        <w:t xml:space="preserve">必须公平、公正、客观，不带任何倾向性和启发性；不得向外界透露任何与评审有关的内容；任何单位和个人不得干扰、影响评审的正常进行；</w:t>
      </w:r>
      <w:r>
        <w:rPr>
          <w:rFonts w:hint="eastAsia" w:ascii="宋体" w:hAnsi="宋体" w:cs="宋体"/>
          <w:color w:val="000000"/>
        </w:rPr>
        <w:t xml:space="preserve">磋商小组</w:t>
      </w:r>
      <w:r>
        <w:rPr>
          <w:rFonts w:hint="eastAsia" w:ascii="宋体" w:hAnsi="宋体" w:cs="宋体"/>
          <w:bCs/>
          <w:color w:val="000000"/>
        </w:rPr>
        <w:t xml:space="preserve">及有关工作人员不得私下与供应商接触。</w:t>
      </w:r>
      <w:r>
        <w:rPr>
          <w:rFonts w:hint="eastAsia" w:ascii="宋体" w:hAnsi="宋体" w:cs="宋体"/>
          <w:bCs/>
          <w:color w:val="000000"/>
        </w:rPr>
      </w:r>
      <w:r/>
    </w:p>
    <w:p>
      <w:pPr>
        <w:pStyle w:val="1078"/>
        <w:ind w:firstLine="482"/>
        <w:spacing w:before="0" w:after="0" w:line="480" w:lineRule="auto"/>
        <w:rPr>
          <w:rFonts w:hint="eastAsia" w:ascii="宋体" w:hAnsi="宋体" w:cs="宋体"/>
          <w:b/>
          <w:color w:val="000000"/>
        </w:rPr>
      </w:pPr>
      <w:r>
        <w:rPr>
          <w:rFonts w:hint="eastAsia" w:ascii="宋体" w:hAnsi="宋体" w:cs="宋体"/>
          <w:b/>
          <w:color w:val="000000"/>
        </w:rPr>
        <w:t xml:space="preserve">四、评审标准： </w:t>
      </w:r>
      <w:r>
        <w:rPr>
          <w:rFonts w:hint="eastAsia" w:ascii="宋体" w:hAnsi="宋体" w:cs="宋体"/>
          <w:b/>
          <w:color w:val="000000"/>
        </w:rPr>
      </w:r>
      <w:r/>
    </w:p>
    <w:p>
      <w:pPr>
        <w:pStyle w:val="1078"/>
        <w:spacing w:before="0" w:after="0" w:line="480" w:lineRule="auto"/>
        <w:rPr>
          <w:rFonts w:hint="eastAsia" w:ascii="宋体" w:hAnsi="宋体" w:cs="宋体"/>
          <w:bCs/>
          <w:color w:val="000000"/>
        </w:rPr>
      </w:pPr>
      <w:r>
        <w:rPr>
          <w:rFonts w:hint="eastAsia" w:ascii="宋体" w:hAnsi="宋体" w:cs="宋体"/>
          <w:bCs/>
          <w:color w:val="000000"/>
        </w:rPr>
        <w:t xml:space="preserve">（一）评审时，磋商小组以磋商文件为评审依据，磋商小组各成员独立对每个有效响应的文件进行评价、打分，然后汇总每个供应商每项评审因素的得分。</w:t>
      </w:r>
      <w:r>
        <w:rPr>
          <w:rFonts w:hint="eastAsia" w:ascii="宋体" w:hAnsi="宋体" w:cs="宋体"/>
          <w:bCs/>
          <w:color w:val="000000"/>
        </w:rPr>
      </w:r>
      <w:r/>
    </w:p>
    <w:p>
      <w:pPr>
        <w:pStyle w:val="1043"/>
        <w:ind w:firstLine="480"/>
        <w:spacing w:line="48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（二）本项目评分总分为100分，按四舍五入取至小数点后两位。</w:t>
      </w:r>
      <w:r>
        <w:rPr>
          <w:rFonts w:hint="eastAsia" w:ascii="宋体" w:hAnsi="宋体" w:eastAsia="宋体" w:cs="宋体"/>
          <w:bCs/>
          <w:color w:val="000000"/>
          <w:sz w:val="24"/>
          <w:szCs w:val="24"/>
        </w:rPr>
      </w:r>
      <w:r/>
    </w:p>
    <w:p>
      <w:pPr>
        <w:pStyle w:val="1043"/>
        <w:ind w:firstLine="480"/>
        <w:spacing w:line="48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43"/>
        <w:ind w:firstLine="480"/>
        <w:spacing w:line="48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43"/>
        <w:ind w:firstLine="480"/>
        <w:spacing w:line="48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43"/>
        <w:ind w:firstLine="480"/>
        <w:spacing w:line="48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43"/>
        <w:ind w:firstLine="480"/>
        <w:spacing w:line="48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43"/>
        <w:ind w:firstLine="480"/>
        <w:spacing w:line="48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43"/>
        <w:ind w:firstLine="480"/>
        <w:spacing w:line="48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78"/>
        <w:ind w:firstLine="0"/>
        <w:jc w:val="center"/>
        <w:spacing w:before="0" w:after="0"/>
        <w:rPr>
          <w:rFonts w:hint="eastAsia" w:ascii="宋体" w:hAnsi="宋体" w:cs="宋体"/>
          <w:b/>
          <w:bCs/>
          <w:sz w:val="28"/>
          <w:szCs w:val="28"/>
        </w:rPr>
      </w:pPr>
      <w:r>
        <w:rPr>
          <w:rFonts w:hint="eastAsia" w:ascii="宋体" w:hAnsi="宋体" w:cs="宋体"/>
          <w:b/>
          <w:bCs/>
          <w:sz w:val="28"/>
          <w:szCs w:val="28"/>
        </w:rPr>
        <w:t xml:space="preserve">综合评分法</w:t>
      </w:r>
      <w:r>
        <w:rPr>
          <w:rFonts w:hint="eastAsia" w:ascii="宋体" w:hAnsi="宋体" w:cs="宋体"/>
          <w:b/>
          <w:bCs/>
          <w:sz w:val="28"/>
          <w:szCs w:val="28"/>
        </w:rPr>
      </w:r>
      <w:r/>
    </w:p>
    <w:tbl>
      <w:tblPr>
        <w:tblW w:w="9579"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76"/>
        <w:gridCol w:w="1409"/>
        <w:gridCol w:w="7394"/>
      </w:tblGrid>
      <w:tr>
        <w:trPr>
          <w:cantSplit/>
          <w:trHeight w:val="90"/>
          <w:tblHeader/>
        </w:trPr>
        <w:tc>
          <w:tcPr>
            <w:tcW w:w="776" w:type="dxa"/>
            <w:vAlign w:val="center"/>
            <w:textDirection w:val="lrTb"/>
            <w:noWrap w:val="false"/>
          </w:tcPr>
          <w:p>
            <w:pPr>
              <w:pStyle w:val="806"/>
              <w:jc w:val="center"/>
              <w:rPr>
                <w:rFonts w:hint="eastAsia" w:ascii="宋体" w:hAnsi="宋体"/>
                <w:b/>
                <w:sz w:val="24"/>
              </w:rPr>
            </w:pPr>
            <w:r>
              <w:rPr>
                <w:rFonts w:ascii="宋体" w:hAnsi="宋体"/>
                <w:b/>
                <w:sz w:val="24"/>
              </w:rPr>
              <w:t xml:space="preserve">序号</w:t>
            </w:r>
            <w:r>
              <w:rPr>
                <w:rFonts w:hint="eastAsia" w:ascii="宋体" w:hAnsi="宋体"/>
                <w:b/>
                <w:sz w:val="24"/>
              </w:rPr>
            </w:r>
            <w:r/>
          </w:p>
        </w:tc>
        <w:tc>
          <w:tcPr>
            <w:tcW w:w="1409" w:type="dxa"/>
            <w:vAlign w:val="center"/>
            <w:textDirection w:val="lrTb"/>
            <w:noWrap w:val="false"/>
          </w:tcPr>
          <w:p>
            <w:pPr>
              <w:pStyle w:val="806"/>
              <w:jc w:val="center"/>
              <w:rPr>
                <w:rFonts w:hint="eastAsia" w:ascii="宋体" w:hAnsi="宋体"/>
                <w:b/>
                <w:sz w:val="24"/>
              </w:rPr>
            </w:pPr>
            <w:r>
              <w:rPr>
                <w:rFonts w:ascii="宋体" w:hAnsi="宋体"/>
                <w:b/>
                <w:sz w:val="24"/>
              </w:rPr>
              <w:t xml:space="preserve">评分内容</w:t>
            </w:r>
            <w:r>
              <w:rPr>
                <w:rFonts w:hint="eastAsia" w:ascii="宋体" w:hAnsi="宋体"/>
                <w:b/>
                <w:sz w:val="24"/>
              </w:rPr>
            </w:r>
            <w:r/>
          </w:p>
        </w:tc>
        <w:tc>
          <w:tcPr>
            <w:tcW w:w="7394" w:type="dxa"/>
            <w:vAlign w:val="center"/>
            <w:textDirection w:val="lrTb"/>
            <w:noWrap w:val="false"/>
          </w:tcPr>
          <w:p>
            <w:pPr>
              <w:pStyle w:val="806"/>
              <w:jc w:val="center"/>
              <w:rPr>
                <w:rFonts w:hint="eastAsia" w:ascii="宋体" w:hAnsi="宋体"/>
                <w:b/>
                <w:sz w:val="24"/>
              </w:rPr>
            </w:pPr>
            <w:r>
              <w:rPr>
                <w:rFonts w:ascii="宋体" w:hAnsi="宋体"/>
                <w:b/>
                <w:sz w:val="24"/>
              </w:rPr>
              <w:t xml:space="preserve">评分标准</w:t>
            </w:r>
            <w:r>
              <w:rPr>
                <w:rFonts w:hint="eastAsia" w:ascii="宋体" w:hAnsi="宋体"/>
                <w:b/>
                <w:sz w:val="24"/>
              </w:rPr>
            </w:r>
            <w:r/>
          </w:p>
        </w:tc>
      </w:tr>
      <w:tr>
        <w:trPr>
          <w:cantSplit/>
          <w:trHeight w:val="454"/>
        </w:trPr>
        <w:tc>
          <w:tcPr>
            <w:tcW w:w="776" w:type="dxa"/>
            <w:vAlign w:val="center"/>
            <w:textDirection w:val="lrTb"/>
            <w:noWrap w:val="false"/>
          </w:tcPr>
          <w:p>
            <w:pPr>
              <w:pStyle w:val="806"/>
              <w:jc w:val="center"/>
              <w:rPr>
                <w:rFonts w:hint="eastAsia" w:ascii="宋体" w:hAnsi="宋体"/>
                <w:b/>
                <w:sz w:val="24"/>
              </w:rPr>
            </w:pPr>
            <w:r>
              <w:rPr>
                <w:rFonts w:ascii="宋体" w:hAnsi="宋体"/>
                <w:b/>
                <w:sz w:val="24"/>
              </w:rPr>
              <w:t xml:space="preserve">一</w:t>
            </w:r>
            <w:r>
              <w:rPr>
                <w:rFonts w:hint="eastAsia" w:ascii="宋体" w:hAnsi="宋体"/>
                <w:b/>
                <w:sz w:val="24"/>
              </w:rPr>
            </w:r>
            <w:r/>
          </w:p>
        </w:tc>
        <w:tc>
          <w:tcPr>
            <w:gridSpan w:val="2"/>
            <w:tcW w:w="8803" w:type="dxa"/>
            <w:vAlign w:val="center"/>
            <w:textDirection w:val="lrTb"/>
            <w:noWrap w:val="false"/>
          </w:tcPr>
          <w:p>
            <w:pPr>
              <w:pStyle w:val="806"/>
              <w:jc w:val="center"/>
              <w:rPr>
                <w:rFonts w:hint="eastAsia" w:ascii="宋体" w:hAnsi="宋体"/>
                <w:b/>
                <w:sz w:val="24"/>
              </w:rPr>
            </w:pPr>
            <w:r>
              <w:rPr>
                <w:rFonts w:ascii="宋体" w:hAnsi="宋体"/>
                <w:b/>
                <w:sz w:val="24"/>
              </w:rPr>
              <w:t xml:space="preserve">价格部分</w:t>
            </w:r>
            <w:r>
              <w:rPr>
                <w:rFonts w:hint="eastAsia" w:ascii="宋体" w:hAnsi="宋体"/>
                <w:b/>
                <w:sz w:val="24"/>
              </w:rPr>
              <w:t xml:space="preserve">（10分）</w:t>
            </w:r>
            <w:r>
              <w:rPr>
                <w:rFonts w:hint="eastAsia" w:ascii="宋体" w:hAnsi="宋体"/>
                <w:b/>
                <w:sz w:val="24"/>
              </w:rPr>
            </w:r>
            <w:r/>
          </w:p>
        </w:tc>
      </w:tr>
      <w:tr>
        <w:trPr>
          <w:cantSplit/>
          <w:trHeight w:val="454"/>
        </w:trPr>
        <w:tc>
          <w:tcPr>
            <w:tcW w:w="776" w:type="dxa"/>
            <w:vAlign w:val="center"/>
            <w:textDirection w:val="lrTb"/>
            <w:noWrap w:val="false"/>
          </w:tcPr>
          <w:p>
            <w:pPr>
              <w:pStyle w:val="806"/>
              <w:jc w:val="center"/>
              <w:rPr>
                <w:rFonts w:hint="eastAsia" w:ascii="宋体" w:hAnsi="宋体"/>
                <w:bCs/>
                <w:sz w:val="24"/>
              </w:rPr>
            </w:pPr>
            <w:r>
              <w:rPr>
                <w:rFonts w:ascii="宋体" w:hAnsi="宋体"/>
                <w:b/>
                <w:sz w:val="24"/>
              </w:rPr>
              <w:t xml:space="preserve">1</w:t>
            </w:r>
            <w:r>
              <w:rPr>
                <w:rFonts w:hint="eastAsia" w:ascii="宋体" w:hAnsi="宋体"/>
                <w:bCs/>
                <w:sz w:val="24"/>
              </w:rPr>
            </w:r>
            <w:r/>
          </w:p>
        </w:tc>
        <w:tc>
          <w:tcPr>
            <w:tcW w:w="1409" w:type="dxa"/>
            <w:vAlign w:val="center"/>
            <w:textDirection w:val="lrTb"/>
            <w:noWrap w:val="false"/>
          </w:tcPr>
          <w:p>
            <w:pPr>
              <w:pStyle w:val="806"/>
              <w:jc w:val="center"/>
              <w:rPr>
                <w:rFonts w:hint="eastAsia" w:ascii="宋体" w:hAnsi="宋体"/>
                <w:bCs/>
                <w:sz w:val="24"/>
              </w:rPr>
            </w:pPr>
            <w:r>
              <w:rPr>
                <w:rFonts w:ascii="宋体" w:hAnsi="宋体"/>
                <w:b/>
                <w:sz w:val="24"/>
              </w:rPr>
              <w:t xml:space="preserve">投标报价</w:t>
            </w:r>
            <w:r>
              <w:rPr>
                <w:rFonts w:hint="eastAsia" w:ascii="宋体" w:hAnsi="宋体"/>
                <w:bCs/>
                <w:sz w:val="24"/>
              </w:rPr>
            </w:r>
            <w:r/>
          </w:p>
        </w:tc>
        <w:tc>
          <w:tcPr>
            <w:tcW w:w="7394" w:type="dxa"/>
            <w:vAlign w:val="center"/>
            <w:textDirection w:val="lrTb"/>
            <w:noWrap w:val="false"/>
          </w:tcPr>
          <w:p>
            <w:pPr>
              <w:pStyle w:val="806"/>
              <w:jc w:val="left"/>
              <w:rPr>
                <w:rFonts w:hint="eastAsia" w:ascii="宋体" w:hAnsi="宋体"/>
                <w:sz w:val="24"/>
              </w:rPr>
            </w:pPr>
            <w:r>
              <w:rPr>
                <w:rFonts w:ascii="宋体" w:hAnsi="宋体"/>
                <w:sz w:val="24"/>
              </w:rPr>
              <w:t xml:space="preserve">（1）</w:t>
            </w:r>
            <w:r>
              <w:rPr>
                <w:rFonts w:hint="eastAsia"/>
                <w:sz w:val="24"/>
              </w:rPr>
              <w:t xml:space="preserve">采用低价优先法计算，即满足磋商文件要求且最终投标价格最低的投标报价为评标基准价，其价格分为满分10分</w:t>
            </w:r>
            <w:r>
              <w:rPr>
                <w:rFonts w:ascii="宋体" w:hAnsi="宋体"/>
                <w:sz w:val="24"/>
              </w:rPr>
              <w:t xml:space="preserve">；</w:t>
            </w:r>
            <w:r>
              <w:rPr>
                <w:rFonts w:hint="eastAsia" w:ascii="宋体" w:hAnsi="宋体"/>
                <w:sz w:val="24"/>
              </w:rPr>
            </w:r>
            <w:r/>
          </w:p>
          <w:p>
            <w:pPr>
              <w:pStyle w:val="806"/>
              <w:jc w:val="left"/>
              <w:rPr>
                <w:rFonts w:hint="eastAsia" w:ascii="宋体" w:hAnsi="宋体"/>
                <w:b/>
                <w:sz w:val="24"/>
              </w:rPr>
            </w:pPr>
            <w:r>
              <w:rPr>
                <w:rFonts w:ascii="宋体" w:hAnsi="宋体"/>
                <w:sz w:val="24"/>
              </w:rPr>
              <w:t xml:space="preserve">（2）报价得分＝（评标基准价/供应商的</w:t>
            </w:r>
            <w:r>
              <w:rPr>
                <w:rFonts w:hint="eastAsia" w:ascii="宋体" w:hAnsi="宋体"/>
                <w:sz w:val="24"/>
              </w:rPr>
              <w:t xml:space="preserve">最终投标报</w:t>
            </w:r>
            <w:r>
              <w:rPr>
                <w:rFonts w:ascii="宋体" w:hAnsi="宋体"/>
                <w:sz w:val="24"/>
              </w:rPr>
              <w:t xml:space="preserve">价）×10。</w:t>
            </w:r>
            <w:r>
              <w:rPr>
                <w:rFonts w:hint="eastAsia" w:ascii="宋体" w:hAnsi="宋体"/>
                <w:b/>
                <w:sz w:val="24"/>
              </w:rPr>
            </w:r>
            <w:r/>
          </w:p>
        </w:tc>
      </w:tr>
      <w:tr>
        <w:trPr>
          <w:cantSplit/>
          <w:trHeight w:val="454"/>
        </w:trPr>
        <w:tc>
          <w:tcPr>
            <w:tcW w:w="776" w:type="dxa"/>
            <w:vAlign w:val="center"/>
            <w:textDirection w:val="lrTb"/>
            <w:noWrap w:val="false"/>
          </w:tcPr>
          <w:p>
            <w:pPr>
              <w:pStyle w:val="806"/>
              <w:jc w:val="center"/>
              <w:rPr>
                <w:rFonts w:hint="eastAsia" w:ascii="宋体" w:hAnsi="宋体"/>
                <w:b/>
                <w:sz w:val="24"/>
              </w:rPr>
            </w:pPr>
            <w:r>
              <w:rPr>
                <w:rFonts w:ascii="宋体" w:hAnsi="宋体"/>
                <w:b/>
                <w:sz w:val="24"/>
              </w:rPr>
              <w:t xml:space="preserve">二</w:t>
            </w:r>
            <w:r>
              <w:rPr>
                <w:rFonts w:hint="eastAsia" w:ascii="宋体" w:hAnsi="宋体"/>
                <w:b/>
                <w:sz w:val="24"/>
              </w:rPr>
            </w:r>
            <w:r/>
          </w:p>
        </w:tc>
        <w:tc>
          <w:tcPr>
            <w:gridSpan w:val="2"/>
            <w:tcW w:w="8803" w:type="dxa"/>
            <w:vAlign w:val="center"/>
            <w:textDirection w:val="lrTb"/>
            <w:noWrap w:val="false"/>
          </w:tcPr>
          <w:p>
            <w:pPr>
              <w:pStyle w:val="806"/>
              <w:jc w:val="center"/>
              <w:rPr>
                <w:rFonts w:hint="eastAsia" w:ascii="宋体" w:hAnsi="宋体"/>
                <w:b/>
                <w:sz w:val="24"/>
              </w:rPr>
            </w:pPr>
            <w:r>
              <w:rPr>
                <w:rFonts w:ascii="宋体" w:hAnsi="宋体"/>
                <w:b/>
                <w:sz w:val="24"/>
              </w:rPr>
              <w:t xml:space="preserve">商务部分</w:t>
            </w: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5分）</w:t>
            </w:r>
            <w:r>
              <w:rPr>
                <w:rFonts w:hint="eastAsia" w:ascii="宋体" w:hAnsi="宋体"/>
                <w:b/>
                <w:sz w:val="24"/>
              </w:rPr>
            </w:r>
            <w:r/>
          </w:p>
        </w:tc>
      </w:tr>
      <w:tr>
        <w:trPr>
          <w:cantSplit/>
          <w:trHeight w:val="4039"/>
        </w:trPr>
        <w:tc>
          <w:tcPr>
            <w:tcW w:w="776" w:type="dxa"/>
            <w:vAlign w:val="center"/>
            <w:textDirection w:val="lrTb"/>
            <w:noWrap w:val="false"/>
          </w:tcPr>
          <w:p>
            <w:pPr>
              <w:pStyle w:val="806"/>
              <w:jc w:val="center"/>
              <w:rPr>
                <w:rFonts w:hint="eastAsia" w:ascii="宋体" w:hAnsi="宋体"/>
                <w:bCs/>
                <w:sz w:val="24"/>
              </w:rPr>
            </w:pPr>
            <w:r>
              <w:rPr>
                <w:rFonts w:ascii="宋体" w:hAnsi="宋体"/>
                <w:b/>
                <w:sz w:val="24"/>
              </w:rPr>
              <w:t xml:space="preserve">1</w:t>
            </w:r>
            <w:r>
              <w:rPr>
                <w:rFonts w:hint="eastAsia" w:ascii="宋体" w:hAnsi="宋体"/>
                <w:bCs/>
                <w:sz w:val="24"/>
              </w:rPr>
            </w:r>
            <w:r/>
          </w:p>
        </w:tc>
        <w:tc>
          <w:tcPr>
            <w:tcW w:w="1409" w:type="dxa"/>
            <w:vAlign w:val="center"/>
            <w:textDirection w:val="lrTb"/>
            <w:noWrap w:val="false"/>
          </w:tcPr>
          <w:p>
            <w:pPr>
              <w:pStyle w:val="806"/>
              <w:jc w:val="center"/>
              <w:rPr>
                <w:rFonts w:hint="eastAsia" w:ascii="宋体" w:hAnsi="宋体"/>
                <w:b/>
                <w:sz w:val="24"/>
              </w:rPr>
            </w:pPr>
            <w:r>
              <w:rPr>
                <w:rFonts w:hint="eastAsia" w:ascii="宋体" w:hAnsi="宋体"/>
                <w:b/>
                <w:sz w:val="24"/>
              </w:rPr>
              <w:t xml:space="preserve">供应商</w:t>
            </w:r>
            <w:r>
              <w:rPr>
                <w:rFonts w:ascii="宋体" w:hAnsi="宋体"/>
                <w:b/>
                <w:sz w:val="24"/>
              </w:rPr>
              <w:t xml:space="preserve">实力及信誉</w:t>
            </w:r>
            <w:r>
              <w:rPr>
                <w:rFonts w:hint="eastAsia" w:ascii="宋体" w:hAnsi="宋体"/>
                <w:b/>
                <w:sz w:val="24"/>
              </w:rPr>
            </w:r>
            <w:r/>
          </w:p>
          <w:p>
            <w:pPr>
              <w:pStyle w:val="806"/>
              <w:jc w:val="center"/>
              <w:rPr>
                <w:rFonts w:hint="eastAsia" w:ascii="宋体" w:hAnsi="宋体"/>
                <w:bCs/>
                <w:sz w:val="24"/>
              </w:rPr>
            </w:pPr>
            <w:r>
              <w:rPr>
                <w:rFonts w:hint="eastAsia" w:ascii="宋体" w:hAnsi="宋体"/>
                <w:b/>
                <w:sz w:val="24"/>
              </w:rPr>
              <w:t xml:space="preserve">（12分）</w:t>
            </w:r>
            <w:r>
              <w:rPr>
                <w:rFonts w:hint="eastAsia" w:ascii="宋体" w:hAnsi="宋体"/>
                <w:bCs/>
                <w:sz w:val="24"/>
              </w:rPr>
            </w:r>
            <w:r/>
          </w:p>
        </w:tc>
        <w:tc>
          <w:tcPr>
            <w:tcW w:w="7394" w:type="dxa"/>
            <w:vAlign w:val="center"/>
            <w:textDirection w:val="lrTb"/>
            <w:noWrap w:val="false"/>
          </w:tcPr>
          <w:p>
            <w:pPr>
              <w:pStyle w:val="806"/>
              <w:jc w:val="left"/>
              <w:rPr>
                <w:rFonts w:hint="eastAsia" w:ascii="宋体" w:hAnsi="宋体"/>
                <w:sz w:val="24"/>
              </w:rPr>
            </w:pPr>
            <w:r>
              <w:rPr>
                <w:rFonts w:ascii="宋体" w:hAnsi="宋体"/>
                <w:sz w:val="24"/>
              </w:rPr>
              <w:t xml:space="preserve">（1）供应商取得ISO9001</w:t>
            </w:r>
            <w:r>
              <w:rPr>
                <w:rFonts w:hint="eastAsia" w:ascii="宋体" w:hAnsi="宋体"/>
                <w:sz w:val="24"/>
              </w:rPr>
              <w:t xml:space="preserve">（质量体系）</w:t>
            </w:r>
            <w:r>
              <w:rPr>
                <w:rFonts w:ascii="宋体" w:hAnsi="宋体"/>
                <w:sz w:val="24"/>
              </w:rPr>
              <w:t xml:space="preserve">、ISO14001</w:t>
            </w:r>
            <w:r>
              <w:rPr>
                <w:rFonts w:hint="eastAsia" w:ascii="宋体" w:hAnsi="宋体"/>
                <w:sz w:val="24"/>
              </w:rPr>
              <w:t xml:space="preserve">（环境体系）</w:t>
            </w:r>
            <w:r>
              <w:rPr>
                <w:rFonts w:ascii="宋体" w:hAnsi="宋体"/>
                <w:sz w:val="24"/>
              </w:rPr>
              <w:t xml:space="preserve">、ISO45001</w:t>
            </w:r>
            <w:r>
              <w:rPr>
                <w:rFonts w:hint="eastAsia" w:ascii="宋体" w:hAnsi="宋体"/>
                <w:sz w:val="24"/>
              </w:rPr>
              <w:t xml:space="preserve">（职业健康安全管理体系）</w:t>
            </w:r>
            <w:r>
              <w:rPr>
                <w:rFonts w:ascii="宋体" w:hAnsi="宋体"/>
                <w:sz w:val="24"/>
              </w:rPr>
              <w:t xml:space="preserve">、ISO/IEC27001</w:t>
            </w:r>
            <w:r>
              <w:rPr>
                <w:rFonts w:hint="eastAsia" w:ascii="宋体" w:hAnsi="宋体"/>
                <w:sz w:val="24"/>
              </w:rPr>
              <w:t xml:space="preserve">（信息安全管理体系）、ISO10012（测量管理体系）、ISO20000（信息技术</w:t>
            </w:r>
            <w:r>
              <w:rPr>
                <w:rFonts w:ascii="宋体" w:hAnsi="宋体"/>
                <w:sz w:val="24"/>
              </w:rPr>
              <w:t xml:space="preserve">服务管理体系</w:t>
            </w:r>
            <w:r>
              <w:rPr>
                <w:rFonts w:hint="eastAsia" w:ascii="宋体" w:hAnsi="宋体"/>
                <w:sz w:val="24"/>
              </w:rPr>
              <w:t xml:space="preserve">）</w:t>
            </w:r>
            <w:r>
              <w:rPr>
                <w:rFonts w:ascii="宋体" w:hAnsi="宋体"/>
                <w:sz w:val="24"/>
              </w:rPr>
              <w:t xml:space="preserve">管理体系认证证书的，有一项得</w:t>
            </w:r>
            <w:r>
              <w:rPr>
                <w:rFonts w:hint="eastAsia" w:ascii="宋体" w:hAnsi="宋体"/>
                <w:sz w:val="24"/>
              </w:rPr>
              <w:t xml:space="preserve">1</w:t>
            </w:r>
            <w:r>
              <w:rPr>
                <w:rFonts w:ascii="宋体" w:hAnsi="宋体"/>
                <w:sz w:val="24"/>
              </w:rPr>
              <w:t xml:space="preserve">分，最高得</w:t>
            </w:r>
            <w:r>
              <w:rPr>
                <w:rFonts w:hint="eastAsia" w:ascii="宋体" w:hAnsi="宋体"/>
                <w:sz w:val="24"/>
              </w:rPr>
              <w:t xml:space="preserve">6</w:t>
            </w:r>
            <w:r>
              <w:rPr>
                <w:rFonts w:ascii="宋体" w:hAnsi="宋体"/>
                <w:sz w:val="24"/>
              </w:rPr>
              <w:t xml:space="preserve">分</w:t>
            </w:r>
            <w:r>
              <w:rPr>
                <w:rFonts w:hint="eastAsia" w:ascii="宋体" w:hAnsi="宋体"/>
                <w:sz w:val="24"/>
              </w:rPr>
              <w:t xml:space="preserve">。</w:t>
            </w:r>
            <w:r>
              <w:rPr>
                <w:rFonts w:hint="eastAsia" w:ascii="宋体" w:hAnsi="宋体"/>
                <w:sz w:val="24"/>
              </w:rPr>
            </w:r>
            <w:r/>
          </w:p>
          <w:p>
            <w:pPr>
              <w:pStyle w:val="806"/>
              <w:jc w:val="left"/>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2020年1月1日以来，供应商承接的矿产勘查项目获得过厅局级及以上奖项的，每有1个得1分，最高得2分。</w:t>
            </w:r>
            <w:r>
              <w:rPr>
                <w:rFonts w:hint="eastAsia" w:ascii="宋体" w:hAnsi="宋体"/>
                <w:sz w:val="24"/>
              </w:rPr>
            </w:r>
            <w:r/>
          </w:p>
          <w:p>
            <w:pPr>
              <w:pStyle w:val="806"/>
              <w:jc w:val="left"/>
              <w:rPr>
                <w:rFonts w:hint="eastAsia" w:ascii="宋体" w:hAnsi="宋体"/>
                <w:sz w:val="24"/>
              </w:rPr>
            </w:pPr>
            <w:r>
              <w:rPr>
                <w:rFonts w:hint="eastAsia" w:ascii="宋体" w:hAnsi="宋体"/>
                <w:sz w:val="24"/>
              </w:rPr>
              <w:t xml:space="preserve">（3）供应商被认定为市级（市科学技术局颁发）及以上工程技术研究中心的，得2分。</w:t>
            </w:r>
            <w:r>
              <w:rPr>
                <w:rFonts w:hint="eastAsia" w:ascii="宋体" w:hAnsi="宋体"/>
                <w:sz w:val="24"/>
              </w:rPr>
            </w:r>
            <w:r/>
          </w:p>
          <w:p>
            <w:pPr>
              <w:pStyle w:val="806"/>
              <w:jc w:val="left"/>
              <w:rPr>
                <w:rFonts w:hint="eastAsia" w:ascii="宋体" w:hAnsi="宋体"/>
                <w:sz w:val="24"/>
              </w:rPr>
            </w:pPr>
            <w:r>
              <w:rPr>
                <w:rFonts w:hint="eastAsia" w:ascii="宋体" w:hAnsi="宋体"/>
                <w:sz w:val="24"/>
              </w:rPr>
              <w:t xml:space="preserve">（4）</w:t>
            </w:r>
            <w:bookmarkStart w:id="38" w:name="OLE_LINK2"/>
            <w:r>
              <w:rPr>
                <w:rFonts w:hint="eastAsia" w:ascii="宋体" w:hAnsi="宋体"/>
                <w:sz w:val="24"/>
              </w:rPr>
              <w:t xml:space="preserve">获得应急管理部门颁发的金属非金属矿产资源地质勘探安全生产许可证</w:t>
            </w:r>
            <w:bookmarkEnd w:id="38"/>
            <w:r>
              <w:rPr>
                <w:rFonts w:hint="eastAsia" w:ascii="宋体" w:hAnsi="宋体"/>
                <w:sz w:val="24"/>
              </w:rPr>
              <w:t xml:space="preserve">的，得2分。</w:t>
            </w:r>
            <w:r>
              <w:rPr>
                <w:rFonts w:hint="eastAsia" w:ascii="宋体" w:hAnsi="宋体"/>
                <w:sz w:val="24"/>
              </w:rPr>
            </w:r>
            <w:r/>
          </w:p>
          <w:p>
            <w:pPr>
              <w:pStyle w:val="806"/>
              <w:jc w:val="left"/>
              <w:rPr>
                <w:rFonts w:hint="eastAsia" w:ascii="宋体" w:hAnsi="宋体" w:cs="宋体"/>
                <w:b/>
                <w:bCs/>
                <w:color w:val="000000"/>
                <w:szCs w:val="21"/>
              </w:rPr>
            </w:pPr>
            <w:r>
              <w:rPr>
                <w:rFonts w:hint="eastAsia" w:ascii="宋体" w:hAnsi="宋体" w:cs="宋体"/>
                <w:b/>
                <w:bCs/>
                <w:color w:val="000000"/>
                <w:szCs w:val="21"/>
              </w:rPr>
            </w:r>
            <w:r/>
          </w:p>
          <w:p>
            <w:pPr>
              <w:pStyle w:val="806"/>
              <w:jc w:val="left"/>
              <w:rPr>
                <w:rFonts w:hint="eastAsia" w:ascii="宋体" w:hAnsi="宋体"/>
                <w:sz w:val="24"/>
              </w:rPr>
            </w:pPr>
            <w:r>
              <w:rPr>
                <w:rFonts w:hint="eastAsia" w:ascii="宋体" w:hAnsi="宋体" w:cs="宋体"/>
                <w:b/>
                <w:bCs/>
                <w:color w:val="000000"/>
                <w:sz w:val="24"/>
              </w:rPr>
              <w:t xml:space="preserve">注：须提供证书或相关文件证明材料原件扫描上传，并保证上传的资料清晰可辨，否则不得分。</w:t>
            </w:r>
            <w:r>
              <w:rPr>
                <w:rFonts w:hint="eastAsia" w:ascii="宋体" w:hAnsi="宋体"/>
                <w:sz w:val="24"/>
              </w:rPr>
            </w:r>
            <w:r/>
          </w:p>
        </w:tc>
      </w:tr>
      <w:tr>
        <w:trPr>
          <w:cantSplit/>
          <w:trHeight w:val="3768"/>
        </w:trPr>
        <w:tc>
          <w:tcPr>
            <w:tcW w:w="776" w:type="dxa"/>
            <w:vAlign w:val="center"/>
            <w:textDirection w:val="lrTb"/>
            <w:noWrap w:val="false"/>
          </w:tcPr>
          <w:p>
            <w:pPr>
              <w:pStyle w:val="806"/>
              <w:jc w:val="center"/>
              <w:rPr>
                <w:rFonts w:hint="eastAsia" w:ascii="宋体" w:hAnsi="宋体"/>
                <w:bCs/>
                <w:sz w:val="24"/>
              </w:rPr>
            </w:pPr>
            <w:r>
              <w:rPr>
                <w:rFonts w:ascii="宋体" w:hAnsi="宋体"/>
                <w:b/>
                <w:sz w:val="24"/>
              </w:rPr>
              <w:t xml:space="preserve">2</w:t>
            </w:r>
            <w:r>
              <w:rPr>
                <w:rFonts w:hint="eastAsia" w:ascii="宋体" w:hAnsi="宋体"/>
                <w:bCs/>
                <w:sz w:val="24"/>
              </w:rPr>
            </w:r>
            <w:r/>
          </w:p>
        </w:tc>
        <w:tc>
          <w:tcPr>
            <w:tcW w:w="1409" w:type="dxa"/>
            <w:vAlign w:val="center"/>
            <w:textDirection w:val="lrTb"/>
            <w:noWrap w:val="false"/>
          </w:tcPr>
          <w:p>
            <w:pPr>
              <w:pStyle w:val="806"/>
              <w:jc w:val="center"/>
              <w:rPr>
                <w:rFonts w:hint="eastAsia" w:ascii="宋体" w:hAnsi="宋体"/>
                <w:b/>
                <w:sz w:val="24"/>
              </w:rPr>
            </w:pPr>
            <w:r>
              <w:rPr>
                <w:rFonts w:hint="eastAsia" w:ascii="宋体" w:hAnsi="宋体"/>
                <w:b/>
                <w:sz w:val="24"/>
              </w:rPr>
              <w:t xml:space="preserve">供应商类似</w:t>
            </w:r>
            <w:r>
              <w:rPr>
                <w:rFonts w:ascii="宋体" w:hAnsi="宋体"/>
                <w:b/>
                <w:sz w:val="24"/>
              </w:rPr>
              <w:t xml:space="preserve">业绩</w:t>
            </w:r>
            <w:r>
              <w:rPr>
                <w:rFonts w:hint="eastAsia" w:ascii="宋体" w:hAnsi="宋体"/>
                <w:b/>
                <w:sz w:val="24"/>
              </w:rPr>
            </w:r>
            <w:r/>
          </w:p>
          <w:p>
            <w:pPr>
              <w:pStyle w:val="806"/>
              <w:jc w:val="center"/>
              <w:rPr>
                <w:rFonts w:hint="eastAsia" w:ascii="宋体" w:hAnsi="宋体"/>
                <w:bCs/>
                <w:sz w:val="24"/>
              </w:rPr>
            </w:pPr>
            <w:r>
              <w:rPr>
                <w:rFonts w:hint="eastAsia" w:ascii="宋体" w:hAnsi="宋体"/>
                <w:b/>
                <w:sz w:val="24"/>
              </w:rPr>
              <w:t xml:space="preserve">（12分）</w:t>
            </w:r>
            <w:r>
              <w:rPr>
                <w:rFonts w:hint="eastAsia" w:ascii="宋体" w:hAnsi="宋体"/>
                <w:bCs/>
                <w:sz w:val="24"/>
              </w:rPr>
            </w:r>
            <w:r/>
          </w:p>
        </w:tc>
        <w:tc>
          <w:tcPr>
            <w:tcW w:w="7394" w:type="dxa"/>
            <w:vAlign w:val="center"/>
            <w:textDirection w:val="lrTb"/>
            <w:noWrap w:val="false"/>
          </w:tcPr>
          <w:p>
            <w:pPr>
              <w:pStyle w:val="806"/>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2020年1月1日以来，</w:t>
            </w:r>
            <w:r>
              <w:rPr>
                <w:rFonts w:ascii="宋体" w:hAnsi="宋体"/>
                <w:color w:val="000000"/>
                <w:sz w:val="24"/>
              </w:rPr>
              <w:t xml:space="preserve">投标供应商承担过</w:t>
            </w:r>
            <w:r>
              <w:rPr>
                <w:rFonts w:hint="eastAsia" w:ascii="宋体" w:hAnsi="宋体"/>
                <w:color w:val="000000"/>
                <w:sz w:val="24"/>
              </w:rPr>
              <w:t xml:space="preserve">矿产考察、勘查类项目的，每有1个得2分，最高得6分。</w:t>
            </w:r>
            <w:r>
              <w:rPr>
                <w:rFonts w:hint="eastAsia" w:ascii="宋体" w:hAnsi="宋体"/>
                <w:color w:val="000000"/>
                <w:sz w:val="24"/>
              </w:rPr>
            </w:r>
            <w:r/>
          </w:p>
          <w:p>
            <w:pPr>
              <w:pStyle w:val="806"/>
              <w:jc w:val="lef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2020年1月1日以来，投标供应商承担过测绘类项目的，每有1个得2分，最高得6分。</w:t>
            </w:r>
            <w:r>
              <w:rPr>
                <w:rFonts w:hint="eastAsia" w:ascii="宋体" w:hAnsi="宋体"/>
                <w:color w:val="000000"/>
                <w:sz w:val="24"/>
              </w:rPr>
            </w:r>
            <w:r/>
          </w:p>
          <w:p>
            <w:pPr>
              <w:pStyle w:val="806"/>
              <w:jc w:val="left"/>
              <w:rPr>
                <w:rFonts w:hint="eastAsia" w:ascii="宋体" w:hAnsi="宋体" w:cs="宋体"/>
                <w:b/>
                <w:bCs/>
                <w:color w:val="000000"/>
                <w:szCs w:val="21"/>
              </w:rPr>
            </w:pPr>
            <w:r>
              <w:rPr>
                <w:rFonts w:hint="eastAsia" w:ascii="宋体" w:hAnsi="宋体" w:cs="宋体"/>
                <w:b/>
                <w:bCs/>
                <w:color w:val="000000"/>
                <w:szCs w:val="21"/>
              </w:rPr>
            </w:r>
            <w:r/>
          </w:p>
          <w:p>
            <w:pPr>
              <w:pStyle w:val="806"/>
              <w:jc w:val="left"/>
              <w:rPr>
                <w:rStyle w:val="1111"/>
                <w:rFonts w:hint="eastAsia" w:ascii="宋体" w:hAnsi="宋体"/>
                <w:sz w:val="24"/>
              </w:rPr>
            </w:pPr>
            <w:r>
              <w:rPr>
                <w:rFonts w:hint="eastAsia" w:ascii="宋体" w:hAnsi="宋体" w:cs="宋体"/>
                <w:b/>
                <w:bCs/>
                <w:color w:val="000000"/>
                <w:szCs w:val="21"/>
              </w:rPr>
              <w:t xml:space="preserve">注</w:t>
            </w:r>
            <w:r>
              <w:rPr>
                <w:rFonts w:hint="eastAsia" w:ascii="宋体" w:hAnsi="宋体" w:cs="宋体"/>
                <w:b/>
                <w:bCs/>
                <w:color w:val="000000"/>
                <w:sz w:val="24"/>
              </w:rPr>
              <w:t xml:space="preserve">：须提供项目合同或任务书原件扫描上传，并保证上传的资料清晰可辨。业绩不得重复使用，否则不得分。</w:t>
            </w:r>
            <w:r>
              <w:rPr>
                <w:rStyle w:val="1111"/>
                <w:rFonts w:hint="eastAsia" w:ascii="宋体" w:hAnsi="宋体"/>
                <w:sz w:val="24"/>
              </w:rPr>
            </w:r>
            <w:r/>
          </w:p>
        </w:tc>
      </w:tr>
      <w:tr>
        <w:trPr>
          <w:cantSplit/>
          <w:trHeight w:val="454"/>
        </w:trPr>
        <w:tc>
          <w:tcPr>
            <w:tcW w:w="776" w:type="dxa"/>
            <w:vAlign w:val="center"/>
            <w:textDirection w:val="lrTb"/>
            <w:noWrap w:val="false"/>
          </w:tcPr>
          <w:p>
            <w:pPr>
              <w:pStyle w:val="806"/>
              <w:jc w:val="center"/>
              <w:rPr>
                <w:rFonts w:hint="eastAsia" w:ascii="宋体" w:hAnsi="宋体"/>
                <w:bCs/>
                <w:sz w:val="24"/>
              </w:rPr>
            </w:pPr>
            <w:r>
              <w:rPr>
                <w:rFonts w:ascii="宋体" w:hAnsi="宋体"/>
                <w:b/>
                <w:sz w:val="24"/>
              </w:rPr>
              <w:t xml:space="preserve">3</w:t>
            </w:r>
            <w:r>
              <w:rPr>
                <w:rFonts w:hint="eastAsia" w:ascii="宋体" w:hAnsi="宋体"/>
                <w:bCs/>
                <w:sz w:val="24"/>
              </w:rPr>
            </w:r>
            <w:r/>
          </w:p>
        </w:tc>
        <w:tc>
          <w:tcPr>
            <w:tcW w:w="1409" w:type="dxa"/>
            <w:vAlign w:val="center"/>
            <w:textDirection w:val="lrTb"/>
            <w:noWrap w:val="false"/>
          </w:tcPr>
          <w:p>
            <w:pPr>
              <w:pStyle w:val="806"/>
              <w:jc w:val="center"/>
              <w:rPr>
                <w:rFonts w:hint="eastAsia" w:ascii="宋体" w:hAnsi="宋体"/>
                <w:b/>
                <w:sz w:val="24"/>
              </w:rPr>
            </w:pPr>
            <w:r>
              <w:rPr>
                <w:rFonts w:hint="eastAsia" w:ascii="宋体" w:hAnsi="宋体"/>
                <w:b/>
                <w:sz w:val="24"/>
              </w:rPr>
              <w:t xml:space="preserve">供应商</w:t>
            </w:r>
            <w:r>
              <w:rPr>
                <w:rFonts w:ascii="宋体" w:hAnsi="宋体"/>
                <w:b/>
                <w:sz w:val="24"/>
              </w:rPr>
              <w:t xml:space="preserve">人员配备</w:t>
            </w:r>
            <w:r>
              <w:rPr>
                <w:rFonts w:hint="eastAsia" w:ascii="宋体" w:hAnsi="宋体"/>
                <w:b/>
                <w:sz w:val="24"/>
              </w:rPr>
            </w:r>
            <w:r/>
          </w:p>
          <w:p>
            <w:pPr>
              <w:pStyle w:val="806"/>
              <w:jc w:val="center"/>
              <w:rPr>
                <w:rFonts w:hint="eastAsia" w:ascii="宋体" w:hAnsi="宋体"/>
                <w:b/>
                <w:sz w:val="24"/>
              </w:rPr>
            </w:pPr>
            <w:r>
              <w:rPr>
                <w:rFonts w:hint="eastAsia" w:ascii="宋体" w:hAnsi="宋体"/>
                <w:b/>
                <w:sz w:val="24"/>
              </w:rPr>
              <w:t xml:space="preserve">（21分）</w:t>
            </w:r>
            <w:r>
              <w:rPr>
                <w:rFonts w:hint="eastAsia" w:ascii="宋体" w:hAnsi="宋体"/>
                <w:b/>
                <w:sz w:val="24"/>
              </w:rPr>
            </w:r>
            <w:r/>
          </w:p>
        </w:tc>
        <w:tc>
          <w:tcPr>
            <w:tcW w:w="7394" w:type="dxa"/>
            <w:vAlign w:val="center"/>
            <w:textDirection w:val="lrTb"/>
            <w:noWrap w:val="false"/>
          </w:tcPr>
          <w:p>
            <w:pPr>
              <w:pStyle w:val="806"/>
              <w:numPr>
                <w:ilvl w:val="0"/>
                <w:numId w:val="5"/>
              </w:numPr>
              <w:jc w:val="left"/>
              <w:rPr>
                <w:rFonts w:ascii="宋体" w:hAnsi="宋体"/>
                <w:sz w:val="24"/>
              </w:rPr>
            </w:pPr>
            <w:r>
              <w:rPr>
                <w:rFonts w:ascii="宋体" w:hAnsi="宋体"/>
                <w:sz w:val="24"/>
              </w:rPr>
              <w:t xml:space="preserve">项目负责人</w:t>
            </w:r>
            <w:r>
              <w:rPr>
                <w:rFonts w:hint="eastAsia" w:ascii="宋体" w:hAnsi="宋体"/>
                <w:sz w:val="24"/>
              </w:rPr>
              <w:t xml:space="preserve">：</w:t>
            </w:r>
            <w:r>
              <w:rPr>
                <w:rFonts w:ascii="宋体" w:hAnsi="宋体"/>
                <w:sz w:val="24"/>
              </w:rPr>
            </w:r>
            <w:r/>
          </w:p>
          <w:p>
            <w:pPr>
              <w:pStyle w:val="806"/>
              <w:numPr>
                <w:ilvl w:val="0"/>
                <w:numId w:val="0"/>
              </w:numPr>
              <w:ind w:left="480"/>
              <w:jc w:val="left"/>
              <w:rPr>
                <w:rFonts w:ascii="宋体" w:hAnsi="宋体"/>
                <w:sz w:val="24"/>
              </w:rPr>
            </w:pPr>
            <w:r>
              <w:rPr>
                <w:rFonts w:hint="eastAsia" w:ascii="宋体" w:hAnsi="宋体" w:eastAsia="宋体" w:cs="宋体"/>
                <w:sz w:val="24"/>
              </w:rPr>
              <w:t xml:space="preserve">①</w:t>
            </w:r>
            <w:r>
              <w:rPr>
                <w:rFonts w:ascii="宋体" w:hAnsi="宋体"/>
                <w:sz w:val="24"/>
              </w:rPr>
              <w:t xml:space="preserve">取得</w:t>
            </w:r>
            <w:r>
              <w:rPr>
                <w:rFonts w:hint="eastAsia" w:ascii="宋体" w:hAnsi="宋体"/>
                <w:sz w:val="24"/>
              </w:rPr>
              <w:t xml:space="preserve">地矿或探矿</w:t>
            </w:r>
            <w:r>
              <w:rPr>
                <w:rFonts w:ascii="宋体" w:hAnsi="宋体"/>
                <w:sz w:val="24"/>
              </w:rPr>
              <w:t xml:space="preserve">正高级职称的得2分，高级职称的得1分；</w:t>
            </w:r>
            <w:r>
              <w:rPr>
                <w:rFonts w:ascii="宋体" w:hAnsi="宋体"/>
                <w:sz w:val="24"/>
              </w:rPr>
            </w:r>
            <w:r/>
          </w:p>
          <w:p>
            <w:pPr>
              <w:pStyle w:val="806"/>
              <w:ind w:firstLine="480"/>
              <w:jc w:val="left"/>
              <w:rPr>
                <w:rFonts w:ascii="宋体" w:hAnsi="宋体"/>
                <w:sz w:val="24"/>
              </w:rPr>
            </w:pPr>
            <w:r>
              <w:rPr>
                <w:rFonts w:hint="eastAsia" w:ascii="宋体" w:hAnsi="宋体" w:cs="宋体"/>
                <w:sz w:val="24"/>
              </w:rPr>
              <w:t xml:space="preserve">②</w:t>
            </w:r>
            <w:r>
              <w:rPr>
                <w:rFonts w:hint="eastAsia" w:ascii="宋体" w:hAnsi="宋体"/>
                <w:sz w:val="24"/>
              </w:rPr>
              <w:t xml:space="preserve">2020年1月1日以来，</w:t>
            </w:r>
            <w:r>
              <w:rPr>
                <w:rFonts w:ascii="宋体" w:hAnsi="宋体"/>
                <w:color w:val="000000"/>
                <w:sz w:val="24"/>
              </w:rPr>
              <w:t xml:space="preserve">主持</w:t>
            </w:r>
            <w:r>
              <w:rPr>
                <w:rFonts w:hint="eastAsia" w:ascii="宋体" w:hAnsi="宋体"/>
                <w:color w:val="000000"/>
                <w:sz w:val="24"/>
              </w:rPr>
              <w:t xml:space="preserve">过矿产地质详查或勘探项目</w:t>
            </w:r>
            <w:r>
              <w:rPr>
                <w:rFonts w:ascii="宋体" w:hAnsi="宋体"/>
                <w:color w:val="000000"/>
                <w:sz w:val="24"/>
              </w:rPr>
              <w:t xml:space="preserve">的</w:t>
            </w:r>
            <w:r>
              <w:rPr>
                <w:rFonts w:hint="eastAsia" w:ascii="宋体" w:hAnsi="宋体"/>
                <w:color w:val="000000"/>
                <w:sz w:val="24"/>
              </w:rPr>
              <w:t xml:space="preserve">业绩</w:t>
            </w:r>
            <w:r>
              <w:rPr>
                <w:rFonts w:ascii="宋体" w:hAnsi="宋体"/>
                <w:sz w:val="24"/>
              </w:rPr>
              <w:t xml:space="preserve">得</w:t>
            </w:r>
            <w:r>
              <w:rPr>
                <w:rFonts w:hint="eastAsia" w:ascii="宋体" w:hAnsi="宋体"/>
                <w:sz w:val="24"/>
              </w:rPr>
              <w:t xml:space="preserve">2</w:t>
            </w:r>
            <w:r>
              <w:rPr>
                <w:rFonts w:ascii="宋体" w:hAnsi="宋体"/>
                <w:sz w:val="24"/>
              </w:rPr>
              <w:t xml:space="preserve">分；</w:t>
            </w:r>
            <w:r>
              <w:rPr>
                <w:rFonts w:ascii="宋体" w:hAnsi="宋体"/>
                <w:sz w:val="24"/>
              </w:rPr>
            </w:r>
            <w:r/>
          </w:p>
          <w:p>
            <w:pPr>
              <w:pStyle w:val="806"/>
              <w:ind w:firstLine="480"/>
              <w:jc w:val="left"/>
              <w:rPr>
                <w:rFonts w:hint="eastAsia" w:ascii="宋体" w:hAnsi="宋体"/>
                <w:sz w:val="24"/>
              </w:rPr>
            </w:pPr>
            <w:r>
              <w:rPr>
                <w:rFonts w:hint="eastAsia" w:ascii="宋体" w:hAnsi="宋体" w:cs="宋体"/>
                <w:sz w:val="24"/>
              </w:rPr>
              <w:t xml:space="preserve">③</w:t>
            </w:r>
            <w:r>
              <w:rPr>
                <w:rFonts w:hint="eastAsia" w:ascii="宋体" w:hAnsi="宋体"/>
                <w:sz w:val="24"/>
              </w:rPr>
              <w:t xml:space="preserve">被列为自然资源部地质找矿科技领军人才或青年科技人才的，得2分；</w:t>
            </w:r>
            <w:r>
              <w:rPr>
                <w:rFonts w:hint="eastAsia" w:ascii="宋体" w:hAnsi="宋体"/>
                <w:sz w:val="24"/>
              </w:rPr>
            </w:r>
            <w:r/>
          </w:p>
          <w:p>
            <w:pPr>
              <w:pStyle w:val="806"/>
              <w:ind w:firstLine="480"/>
              <w:jc w:val="left"/>
              <w:rPr>
                <w:rFonts w:hint="eastAsia" w:ascii="宋体" w:hAnsi="宋体"/>
                <w:sz w:val="24"/>
              </w:rPr>
            </w:pPr>
            <w:r>
              <w:rPr>
                <w:rFonts w:hint="eastAsia" w:ascii="宋体" w:hAnsi="宋体" w:cs="宋体"/>
                <w:sz w:val="24"/>
              </w:rPr>
              <w:t xml:space="preserve">④</w:t>
            </w:r>
            <w:r>
              <w:rPr>
                <w:rFonts w:ascii="宋体" w:hAnsi="宋体"/>
                <w:sz w:val="24"/>
              </w:rPr>
              <w:t xml:space="preserve">获得过省级自然资源系统先进工作者</w:t>
            </w:r>
            <w:r>
              <w:rPr>
                <w:rFonts w:ascii="宋体" w:hAnsi="宋体"/>
                <w:color w:val="000000"/>
                <w:sz w:val="24"/>
              </w:rPr>
              <w:t xml:space="preserve">、</w:t>
            </w:r>
            <w:r>
              <w:rPr>
                <w:rFonts w:hint="eastAsia" w:ascii="宋体" w:hAnsi="宋体"/>
                <w:color w:val="000000"/>
                <w:sz w:val="24"/>
              </w:rPr>
              <w:t xml:space="preserve">中国地质学会金罗盘或金锤奖</w:t>
            </w:r>
            <w:r>
              <w:rPr>
                <w:rFonts w:ascii="宋体" w:hAnsi="宋体"/>
                <w:color w:val="000000"/>
                <w:sz w:val="24"/>
              </w:rPr>
              <w:t xml:space="preserve">的，</w:t>
            </w:r>
            <w:r>
              <w:rPr>
                <w:rFonts w:ascii="宋体" w:hAnsi="宋体"/>
                <w:sz w:val="24"/>
              </w:rPr>
              <w:t xml:space="preserve">有一项得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，最高得2分；</w:t>
            </w:r>
            <w:r>
              <w:rPr>
                <w:rFonts w:hint="eastAsia" w:ascii="宋体" w:hAnsi="宋体"/>
                <w:sz w:val="24"/>
              </w:rPr>
            </w:r>
            <w:r/>
          </w:p>
          <w:p>
            <w:pPr>
              <w:pStyle w:val="806"/>
              <w:ind w:firstLine="480"/>
              <w:jc w:val="left"/>
              <w:rPr>
                <w:rFonts w:ascii="宋体" w:hAnsi="宋体"/>
                <w:sz w:val="24"/>
              </w:rPr>
            </w:pPr>
            <w:r>
              <w:rPr>
                <w:rFonts w:hint="eastAsia" w:ascii="宋体" w:hAnsi="宋体" w:cs="宋体"/>
                <w:sz w:val="24"/>
              </w:rPr>
              <w:t xml:space="preserve">⑤</w:t>
            </w:r>
            <w:r>
              <w:rPr>
                <w:rFonts w:hint="eastAsia" w:ascii="宋体" w:hAnsi="宋体"/>
                <w:sz w:val="24"/>
              </w:rPr>
              <w:t xml:space="preserve">具有中华人民共和国矿业权评估师职业资格证书的得2分</w:t>
            </w:r>
            <w:r>
              <w:rPr>
                <w:rFonts w:ascii="宋体" w:hAnsi="宋体"/>
                <w:sz w:val="24"/>
              </w:rPr>
              <w:t xml:space="preserve">。</w:t>
            </w:r>
            <w:r>
              <w:rPr>
                <w:rFonts w:ascii="宋体" w:hAnsi="宋体"/>
                <w:sz w:val="24"/>
              </w:rPr>
            </w:r>
            <w:r/>
          </w:p>
          <w:p>
            <w:pPr>
              <w:pStyle w:val="806"/>
              <w:ind w:firstLine="480"/>
              <w:jc w:val="left"/>
              <w:rPr>
                <w:rFonts w:hint="eastAsia" w:ascii="宋体" w:hAnsi="宋体"/>
                <w:sz w:val="24"/>
              </w:rPr>
            </w:pPr>
            <w:r>
              <w:rPr>
                <w:rFonts w:ascii="宋体" w:hAnsi="宋体"/>
                <w:sz w:val="24"/>
              </w:rPr>
              <w:t xml:space="preserve">本项最高得</w:t>
            </w:r>
            <w:r>
              <w:rPr>
                <w:rFonts w:hint="eastAsia" w:ascii="宋体" w:hAnsi="宋体"/>
                <w:sz w:val="24"/>
              </w:rPr>
              <w:t xml:space="preserve">10</w:t>
            </w:r>
            <w:r>
              <w:rPr>
                <w:rFonts w:ascii="宋体" w:hAnsi="宋体"/>
                <w:sz w:val="24"/>
              </w:rPr>
              <w:t xml:space="preserve">分</w:t>
            </w:r>
            <w:r>
              <w:rPr>
                <w:rFonts w:hint="eastAsia" w:ascii="宋体" w:hAnsi="宋体"/>
                <w:sz w:val="24"/>
              </w:rPr>
              <w:t xml:space="preserve">。</w:t>
            </w:r>
            <w:r>
              <w:rPr>
                <w:rFonts w:hint="eastAsia" w:ascii="宋体" w:hAnsi="宋体"/>
                <w:sz w:val="24"/>
              </w:rPr>
            </w:r>
            <w:r/>
          </w:p>
          <w:p>
            <w:pPr>
              <w:pStyle w:val="806"/>
              <w:numPr>
                <w:ilvl w:val="0"/>
                <w:numId w:val="5"/>
              </w:numPr>
              <w:jc w:val="left"/>
              <w:rPr>
                <w:rFonts w:ascii="宋体" w:hAnsi="宋体"/>
                <w:sz w:val="24"/>
              </w:rPr>
            </w:pPr>
            <w:r>
              <w:rPr>
                <w:rFonts w:ascii="宋体" w:hAnsi="宋体"/>
                <w:sz w:val="24"/>
              </w:rPr>
              <w:t xml:space="preserve">技术负责人</w:t>
            </w:r>
            <w:r>
              <w:rPr>
                <w:rFonts w:ascii="宋体" w:hAnsi="宋体"/>
                <w:sz w:val="24"/>
              </w:rPr>
            </w:r>
            <w:r/>
          </w:p>
          <w:p>
            <w:pPr>
              <w:pStyle w:val="806"/>
              <w:ind w:firstLine="480"/>
              <w:jc w:val="left"/>
              <w:rPr>
                <w:rFonts w:hint="eastAsia" w:ascii="宋体" w:hAnsi="宋体"/>
                <w:sz w:val="24"/>
              </w:rPr>
            </w:pPr>
            <w:r>
              <w:rPr>
                <w:rFonts w:hint="eastAsia" w:ascii="宋体" w:hAnsi="宋体" w:cs="宋体"/>
                <w:sz w:val="24"/>
              </w:rPr>
              <w:t xml:space="preserve">①</w:t>
            </w:r>
            <w:r>
              <w:rPr>
                <w:rFonts w:hint="eastAsia" w:ascii="宋体" w:hAnsi="宋体"/>
                <w:sz w:val="24"/>
              </w:rPr>
              <w:t xml:space="preserve">取得地矿或探矿正高级职称的得2分，高级职称的得1分；</w:t>
            </w:r>
            <w:r>
              <w:rPr>
                <w:rFonts w:hint="eastAsia" w:ascii="宋体" w:hAnsi="宋体"/>
                <w:sz w:val="24"/>
              </w:rPr>
            </w:r>
            <w:r/>
          </w:p>
          <w:p>
            <w:pPr>
              <w:pStyle w:val="806"/>
              <w:ind w:firstLine="480"/>
              <w:jc w:val="left"/>
              <w:rPr>
                <w:rFonts w:hint="eastAsia" w:ascii="宋体" w:hAnsi="宋体"/>
                <w:sz w:val="24"/>
              </w:rPr>
            </w:pPr>
            <w:r>
              <w:rPr>
                <w:rFonts w:hint="eastAsia" w:ascii="宋体" w:hAnsi="宋体" w:cs="宋体"/>
                <w:sz w:val="24"/>
              </w:rPr>
              <w:t xml:space="preserve">②</w:t>
            </w:r>
            <w:r>
              <w:rPr>
                <w:rFonts w:hint="eastAsia" w:ascii="宋体" w:hAnsi="宋体"/>
                <w:sz w:val="24"/>
              </w:rPr>
              <w:t xml:space="preserve">具有中华人民共和国矿业权评估师职业资格证书的得2分；</w:t>
            </w:r>
            <w:r>
              <w:rPr>
                <w:rFonts w:hint="eastAsia" w:ascii="宋体" w:hAnsi="宋体"/>
                <w:sz w:val="24"/>
              </w:rPr>
            </w:r>
            <w:r/>
          </w:p>
          <w:p>
            <w:pPr>
              <w:pStyle w:val="806"/>
              <w:ind w:firstLine="480"/>
              <w:jc w:val="left"/>
              <w:rPr>
                <w:rFonts w:ascii="宋体" w:hAnsi="宋体"/>
                <w:sz w:val="24"/>
              </w:rPr>
            </w:pPr>
            <w:r>
              <w:rPr>
                <w:rFonts w:hint="eastAsia" w:ascii="宋体" w:hAnsi="宋体" w:cs="宋体"/>
                <w:sz w:val="24"/>
              </w:rPr>
              <w:t xml:space="preserve">③</w:t>
            </w:r>
            <w:r>
              <w:rPr>
                <w:rFonts w:hint="eastAsia" w:ascii="宋体" w:hAnsi="宋体"/>
                <w:sz w:val="24"/>
              </w:rPr>
              <w:t xml:space="preserve">2020年1月1日以来，参与过矿产地质详查或勘探项目的业绩得1分</w:t>
            </w:r>
            <w:r>
              <w:rPr>
                <w:rFonts w:ascii="宋体" w:hAnsi="宋体"/>
                <w:sz w:val="24"/>
              </w:rPr>
              <w:t xml:space="preserve">。</w:t>
            </w:r>
            <w:r>
              <w:rPr>
                <w:rFonts w:ascii="宋体" w:hAnsi="宋体"/>
                <w:sz w:val="24"/>
              </w:rPr>
            </w:r>
            <w:r/>
          </w:p>
          <w:p>
            <w:pPr>
              <w:pStyle w:val="806"/>
              <w:ind w:firstLine="480"/>
              <w:jc w:val="left"/>
              <w:rPr>
                <w:rFonts w:hint="eastAsia" w:ascii="宋体" w:hAnsi="宋体"/>
                <w:sz w:val="24"/>
              </w:rPr>
            </w:pPr>
            <w:r>
              <w:rPr>
                <w:rFonts w:hint="eastAsia" w:ascii="宋体" w:hAnsi="宋体"/>
                <w:sz w:val="24"/>
              </w:rPr>
              <w:t xml:space="preserve">本项最高得5分。</w:t>
            </w:r>
            <w:r>
              <w:rPr>
                <w:rFonts w:hint="eastAsia" w:ascii="宋体" w:hAnsi="宋体"/>
                <w:sz w:val="24"/>
              </w:rPr>
            </w:r>
            <w:r/>
          </w:p>
          <w:p>
            <w:pPr>
              <w:pStyle w:val="806"/>
              <w:jc w:val="left"/>
              <w:rPr>
                <w:rFonts w:hint="eastAsia" w:ascii="宋体" w:hAnsi="宋体"/>
                <w:sz w:val="24"/>
              </w:rPr>
            </w:pPr>
            <w:r>
              <w:rPr>
                <w:rFonts w:ascii="宋体" w:hAnsi="宋体"/>
                <w:sz w:val="24"/>
              </w:rPr>
              <w:t xml:space="preserve">（3）除项目负责人及技术负责人外，项目组其他人员具有地矿、</w:t>
            </w:r>
            <w:r>
              <w:rPr>
                <w:rFonts w:hint="eastAsia" w:ascii="宋体" w:hAnsi="宋体"/>
                <w:sz w:val="24"/>
              </w:rPr>
              <w:t xml:space="preserve">物化遥</w:t>
            </w:r>
            <w:r>
              <w:rPr>
                <w:rFonts w:ascii="宋体" w:hAnsi="宋体"/>
                <w:sz w:val="24"/>
              </w:rPr>
              <w:t xml:space="preserve">、测绘、水工环专业职称的，每具有一项高级或以上专业职称的得</w:t>
            </w:r>
            <w:r>
              <w:rPr>
                <w:rFonts w:hint="eastAsia" w:ascii="宋体" w:hAnsi="宋体"/>
                <w:sz w:val="24"/>
              </w:rPr>
              <w:t xml:space="preserve">1</w:t>
            </w:r>
            <w:r>
              <w:rPr>
                <w:rFonts w:ascii="宋体" w:hAnsi="宋体"/>
                <w:sz w:val="24"/>
              </w:rPr>
              <w:t xml:space="preserve">分，个人不重复计分。本项最高得</w:t>
            </w:r>
            <w:r>
              <w:rPr>
                <w:rFonts w:hint="eastAsia" w:ascii="宋体" w:hAnsi="宋体"/>
                <w:sz w:val="24"/>
              </w:rPr>
              <w:t xml:space="preserve">4</w:t>
            </w:r>
            <w:r>
              <w:rPr>
                <w:rFonts w:ascii="宋体" w:hAnsi="宋体"/>
                <w:sz w:val="24"/>
              </w:rPr>
              <w:t xml:space="preserve">分。</w:t>
            </w:r>
            <w:r>
              <w:rPr>
                <w:rFonts w:hint="eastAsia" w:ascii="宋体" w:hAnsi="宋体"/>
                <w:sz w:val="24"/>
              </w:rPr>
            </w:r>
            <w:r/>
          </w:p>
          <w:p>
            <w:pPr>
              <w:pStyle w:val="806"/>
              <w:jc w:val="left"/>
              <w:rPr>
                <w:rFonts w:hint="eastAsia" w:ascii="宋体" w:hAnsi="宋体"/>
                <w:sz w:val="24"/>
              </w:rPr>
            </w:pPr>
            <w:r>
              <w:rPr>
                <w:rFonts w:ascii="宋体" w:hAnsi="宋体"/>
                <w:sz w:val="24"/>
              </w:rPr>
              <w:t xml:space="preserve">（4）项目实施团队人员具</w:t>
            </w:r>
            <w:r>
              <w:rPr>
                <w:rFonts w:ascii="宋体" w:hAnsi="宋体"/>
                <w:color w:val="000000"/>
                <w:sz w:val="24"/>
              </w:rPr>
              <w:t xml:space="preserve">有</w:t>
            </w:r>
            <w:bookmarkStart w:id="39" w:name="OLE_LINK1"/>
            <w:r>
              <w:rPr>
                <w:rFonts w:hint="eastAsia" w:ascii="宋体" w:hAnsi="宋体"/>
                <w:color w:val="000000"/>
                <w:sz w:val="24"/>
              </w:rPr>
              <w:t xml:space="preserve">应急管理部门颁发的金属非金属矿山安全管理人员</w:t>
            </w:r>
            <w:r>
              <w:rPr>
                <w:rFonts w:ascii="宋体" w:hAnsi="宋体"/>
                <w:color w:val="000000"/>
                <w:sz w:val="24"/>
              </w:rPr>
              <w:t xml:space="preserve">证书的</w:t>
            </w:r>
            <w:bookmarkEnd w:id="39"/>
            <w:r>
              <w:rPr>
                <w:rFonts w:ascii="宋体" w:hAnsi="宋体"/>
                <w:color w:val="000000"/>
                <w:sz w:val="24"/>
              </w:rPr>
              <w:t xml:space="preserve">，每有1名</w:t>
            </w:r>
            <w:r>
              <w:rPr>
                <w:rFonts w:ascii="宋体" w:hAnsi="宋体"/>
                <w:sz w:val="24"/>
              </w:rPr>
              <w:t xml:space="preserve">得</w:t>
            </w:r>
            <w:r>
              <w:rPr>
                <w:rFonts w:hint="eastAsia" w:ascii="宋体" w:hAnsi="宋体"/>
                <w:sz w:val="24"/>
              </w:rPr>
              <w:t xml:space="preserve">1</w:t>
            </w:r>
            <w:r>
              <w:rPr>
                <w:rFonts w:ascii="宋体" w:hAnsi="宋体"/>
                <w:sz w:val="24"/>
              </w:rPr>
              <w:t xml:space="preserve">分。本项最高得</w:t>
            </w:r>
            <w:r>
              <w:rPr>
                <w:rFonts w:hint="eastAsia" w:ascii="宋体" w:hAnsi="宋体"/>
                <w:sz w:val="24"/>
              </w:rPr>
              <w:t xml:space="preserve">2</w:t>
            </w:r>
            <w:r>
              <w:rPr>
                <w:rFonts w:ascii="宋体" w:hAnsi="宋体"/>
                <w:sz w:val="24"/>
              </w:rPr>
              <w:t xml:space="preserve">分。</w:t>
            </w:r>
            <w:r>
              <w:rPr>
                <w:rFonts w:hint="eastAsia" w:ascii="宋体" w:hAnsi="宋体"/>
                <w:sz w:val="24"/>
              </w:rPr>
            </w:r>
            <w:r/>
          </w:p>
          <w:p>
            <w:pPr>
              <w:pStyle w:val="806"/>
              <w:jc w:val="left"/>
              <w:rPr>
                <w:rFonts w:hint="eastAsia" w:ascii="宋体" w:hAnsi="宋体"/>
                <w:b/>
                <w:color w:val="ff0000"/>
                <w:sz w:val="24"/>
              </w:rPr>
            </w:pPr>
            <w:r>
              <w:rPr>
                <w:rFonts w:hint="eastAsia" w:ascii="宋体" w:hAnsi="宋体" w:cs="宋体"/>
                <w:b/>
                <w:sz w:val="24"/>
              </w:rPr>
              <w:t xml:space="preserve">注：须提供相关证书、业绩证明文件（合同及报告封面和扉页，以合同签订时间为准）及投标单位为其缴纳的</w:t>
            </w:r>
            <w:r>
              <w:rPr>
                <w:rFonts w:hint="eastAsia" w:ascii="宋体" w:hAnsi="宋体" w:cs="宋体"/>
                <w:b/>
                <w:sz w:val="24"/>
                <w:lang w:val="zh-CN"/>
              </w:rPr>
              <w:t xml:space="preserve">2025年</w:t>
            </w:r>
            <w:r>
              <w:rPr>
                <w:rFonts w:hint="eastAsia" w:ascii="宋体" w:hAnsi="宋体" w:cs="宋体"/>
                <w:b/>
                <w:sz w:val="24"/>
              </w:rPr>
              <w:t xml:space="preserve">12</w:t>
            </w:r>
            <w:r>
              <w:rPr>
                <w:rFonts w:hint="eastAsia" w:ascii="宋体" w:hAnsi="宋体" w:cs="宋体"/>
                <w:b/>
                <w:sz w:val="24"/>
                <w:lang w:val="zh-CN"/>
              </w:rPr>
              <w:t xml:space="preserve">月（含）以来</w:t>
            </w:r>
            <w:r>
              <w:rPr>
                <w:rFonts w:hint="eastAsia" w:ascii="宋体" w:hAnsi="宋体" w:cs="宋体"/>
                <w:b/>
                <w:sz w:val="24"/>
              </w:rPr>
              <w:t xml:space="preserve">至少1</w:t>
            </w:r>
            <w:r>
              <w:rPr>
                <w:rFonts w:hint="eastAsia" w:ascii="宋体" w:hAnsi="宋体" w:cs="宋体"/>
                <w:b/>
                <w:sz w:val="24"/>
                <w:lang w:val="zh-CN"/>
              </w:rPr>
              <w:t xml:space="preserve">个月由供应商为其缴纳的社保缴纳证明（加盖社保中心章或社保中心参保缴费证明电子专用章，</w:t>
            </w:r>
            <w:r>
              <w:rPr>
                <w:rFonts w:hint="eastAsia" w:ascii="宋体" w:hAnsi="宋体" w:cs="宋体"/>
                <w:b/>
                <w:sz w:val="24"/>
              </w:rPr>
              <w:t xml:space="preserve">或事业单位人员提供视同缴费证明</w:t>
            </w:r>
            <w:r>
              <w:rPr>
                <w:rFonts w:hint="eastAsia" w:ascii="宋体" w:hAnsi="宋体" w:cs="宋体"/>
                <w:b/>
                <w:sz w:val="24"/>
                <w:lang w:val="zh-CN"/>
              </w:rPr>
              <w:t xml:space="preserve">）</w:t>
            </w:r>
            <w:r>
              <w:rPr>
                <w:rFonts w:hint="eastAsia" w:ascii="宋体" w:hAnsi="宋体" w:cs="宋体"/>
                <w:b/>
                <w:sz w:val="24"/>
              </w:rPr>
              <w:t xml:space="preserve">。上述资料原件扫描上传，并保证上传的资料清晰可辨，否则不得分。</w:t>
            </w:r>
            <w:r>
              <w:rPr>
                <w:rFonts w:hint="eastAsia" w:ascii="宋体" w:hAnsi="宋体"/>
                <w:b/>
                <w:color w:val="ff0000"/>
                <w:sz w:val="24"/>
              </w:rPr>
            </w:r>
            <w:r/>
          </w:p>
        </w:tc>
      </w:tr>
      <w:tr>
        <w:trPr>
          <w:cantSplit/>
          <w:trHeight w:val="454"/>
        </w:trPr>
        <w:tc>
          <w:tcPr>
            <w:tcW w:w="776" w:type="dxa"/>
            <w:vAlign w:val="center"/>
            <w:textDirection w:val="lrTb"/>
            <w:noWrap w:val="false"/>
          </w:tcPr>
          <w:p>
            <w:pPr>
              <w:pStyle w:val="806"/>
              <w:jc w:val="center"/>
              <w:tabs>
                <w:tab w:val="left" w:pos="2850" w:leader="none"/>
                <w:tab w:val="center" w:pos="4153" w:leader="none"/>
              </w:tabs>
              <w:rPr>
                <w:rFonts w:hint="eastAsia" w:ascii="宋体" w:hAnsi="宋体"/>
                <w:b/>
                <w:sz w:val="24"/>
              </w:rPr>
            </w:pPr>
            <w:r>
              <w:rPr>
                <w:rFonts w:ascii="宋体" w:hAnsi="宋体"/>
                <w:b/>
                <w:sz w:val="24"/>
              </w:rPr>
              <w:t xml:space="preserve">三</w:t>
            </w:r>
            <w:r>
              <w:rPr>
                <w:rFonts w:hint="eastAsia" w:ascii="宋体" w:hAnsi="宋体"/>
                <w:b/>
                <w:sz w:val="24"/>
              </w:rPr>
            </w:r>
            <w:r/>
          </w:p>
        </w:tc>
        <w:tc>
          <w:tcPr>
            <w:gridSpan w:val="2"/>
            <w:tcW w:w="8803" w:type="dxa"/>
            <w:vAlign w:val="center"/>
            <w:textDirection w:val="lrTb"/>
            <w:noWrap w:val="false"/>
          </w:tcPr>
          <w:p>
            <w:pPr>
              <w:pStyle w:val="806"/>
              <w:jc w:val="center"/>
              <w:rPr>
                <w:rFonts w:hint="eastAsia" w:ascii="宋体" w:hAnsi="宋体"/>
                <w:b/>
                <w:sz w:val="24"/>
              </w:rPr>
            </w:pPr>
            <w:r>
              <w:rPr>
                <w:rFonts w:ascii="宋体" w:hAnsi="宋体"/>
                <w:b/>
                <w:sz w:val="24"/>
              </w:rPr>
              <w:t xml:space="preserve">技术部分</w:t>
            </w:r>
            <w:r>
              <w:rPr>
                <w:rFonts w:hint="eastAsia" w:ascii="宋体" w:hAnsi="宋体"/>
                <w:b/>
                <w:sz w:val="24"/>
              </w:rPr>
              <w:t xml:space="preserve">（45分）</w:t>
            </w:r>
            <w:r>
              <w:rPr>
                <w:rFonts w:hint="eastAsia" w:ascii="宋体" w:hAnsi="宋体"/>
                <w:b/>
                <w:sz w:val="24"/>
              </w:rPr>
            </w:r>
            <w:r/>
          </w:p>
        </w:tc>
      </w:tr>
      <w:tr>
        <w:trPr>
          <w:cantSplit/>
          <w:trHeight w:val="454"/>
        </w:trPr>
        <w:tc>
          <w:tcPr>
            <w:tcW w:w="776" w:type="dxa"/>
            <w:vAlign w:val="center"/>
            <w:textDirection w:val="lrTb"/>
            <w:noWrap w:val="false"/>
          </w:tcPr>
          <w:p>
            <w:pPr>
              <w:pStyle w:val="806"/>
              <w:jc w:val="center"/>
              <w:tabs>
                <w:tab w:val="left" w:pos="2850" w:leader="none"/>
                <w:tab w:val="center" w:pos="4153" w:leader="none"/>
              </w:tabs>
              <w:rPr>
                <w:rFonts w:hint="eastAsia" w:ascii="宋体" w:hAnsi="宋体"/>
                <w:bCs/>
                <w:sz w:val="24"/>
              </w:rPr>
            </w:pPr>
            <w:r>
              <w:rPr>
                <w:rFonts w:ascii="宋体" w:hAnsi="宋体"/>
                <w:b/>
                <w:sz w:val="24"/>
              </w:rPr>
              <w:t xml:space="preserve">1</w:t>
            </w:r>
            <w:r>
              <w:rPr>
                <w:rFonts w:hint="eastAsia" w:ascii="宋体" w:hAnsi="宋体"/>
                <w:bCs/>
                <w:sz w:val="24"/>
              </w:rPr>
            </w:r>
            <w:r/>
          </w:p>
        </w:tc>
        <w:tc>
          <w:tcPr>
            <w:tcW w:w="1409" w:type="dxa"/>
            <w:vAlign w:val="center"/>
            <w:textDirection w:val="lrTb"/>
            <w:noWrap w:val="false"/>
          </w:tcPr>
          <w:p>
            <w:pPr>
              <w:pStyle w:val="806"/>
              <w:jc w:val="center"/>
              <w:rPr>
                <w:rFonts w:hint="eastAsia" w:ascii="宋体" w:hAnsi="宋体"/>
                <w:b/>
                <w:sz w:val="24"/>
              </w:rPr>
            </w:pPr>
            <w:r>
              <w:rPr>
                <w:rFonts w:hint="eastAsia" w:ascii="宋体" w:hAnsi="宋体"/>
                <w:b/>
                <w:sz w:val="24"/>
              </w:rPr>
              <w:t xml:space="preserve">工区条件熟悉程度</w:t>
            </w:r>
            <w:r>
              <w:rPr>
                <w:rFonts w:hint="eastAsia" w:ascii="宋体" w:hAnsi="宋体"/>
                <w:b/>
                <w:sz w:val="24"/>
              </w:rPr>
            </w:r>
            <w:r/>
          </w:p>
          <w:p>
            <w:pPr>
              <w:pStyle w:val="806"/>
              <w:jc w:val="center"/>
              <w:rPr>
                <w:rFonts w:hint="eastAsia" w:ascii="宋体" w:hAnsi="宋体"/>
                <w:b/>
                <w:sz w:val="24"/>
              </w:rPr>
            </w:pPr>
            <w:r>
              <w:rPr>
                <w:rFonts w:hint="eastAsia" w:ascii="宋体" w:hAnsi="宋体"/>
                <w:b/>
                <w:sz w:val="24"/>
              </w:rPr>
              <w:t xml:space="preserve">（10分）</w:t>
            </w:r>
            <w:r>
              <w:rPr>
                <w:rFonts w:hint="eastAsia" w:ascii="宋体" w:hAnsi="宋体"/>
                <w:b/>
                <w:sz w:val="24"/>
              </w:rPr>
            </w:r>
            <w:r/>
          </w:p>
        </w:tc>
        <w:tc>
          <w:tcPr>
            <w:tcW w:w="7394" w:type="dxa"/>
            <w:vAlign w:val="center"/>
            <w:textDirection w:val="lrTb"/>
            <w:noWrap w:val="false"/>
          </w:tcPr>
          <w:p>
            <w:pPr>
              <w:pStyle w:val="806"/>
              <w:jc w:val="left"/>
              <w:widowControl/>
              <w:rPr>
                <w:rFonts w:hint="eastAsia" w:ascii="宋体" w:hAnsi="宋体"/>
                <w:sz w:val="24"/>
              </w:rPr>
            </w:pPr>
            <w:r>
              <w:rPr>
                <w:rFonts w:hint="eastAsia" w:ascii="宋体" w:hAnsi="宋体"/>
                <w:sz w:val="24"/>
              </w:rPr>
              <w:t xml:space="preserve">（1）对工作区的区域地质背景及矿区地质特征的描述清晰、全面、详实具体，得10分</w:t>
            </w:r>
            <w:r>
              <w:rPr>
                <w:rFonts w:ascii="宋体" w:hAnsi="宋体"/>
                <w:sz w:val="24"/>
              </w:rPr>
              <w:t xml:space="preserve">：</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（2）对工作区的区域地质背景及矿区地质特征描述基本清晰，但完整度欠佳或不够详实具体，得7分；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（3）对工作区得地质背景、区域地质及矿区地质特征描述通用、简单，得5分；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（4）未提供相关内容，或描述内容存在重大欠缺，明显不熟悉区域地质、地层条件，不得分</w:t>
            </w:r>
            <w:r>
              <w:rPr>
                <w:rFonts w:ascii="宋体" w:hAnsi="宋体"/>
                <w:sz w:val="24"/>
                <w:lang w:bidi="ar"/>
              </w:rPr>
              <w:t xml:space="preserve">。</w:t>
            </w:r>
            <w:r>
              <w:rPr>
                <w:rFonts w:hint="eastAsia" w:ascii="宋体" w:hAnsi="宋体"/>
                <w:sz w:val="24"/>
              </w:rPr>
            </w:r>
            <w:r/>
          </w:p>
        </w:tc>
      </w:tr>
      <w:tr>
        <w:trPr>
          <w:cantSplit/>
          <w:trHeight w:val="454"/>
        </w:trPr>
        <w:tc>
          <w:tcPr>
            <w:tcW w:w="776" w:type="dxa"/>
            <w:vAlign w:val="center"/>
            <w:textDirection w:val="lrTb"/>
            <w:noWrap w:val="false"/>
          </w:tcPr>
          <w:p>
            <w:pPr>
              <w:pStyle w:val="806"/>
              <w:jc w:val="center"/>
              <w:tabs>
                <w:tab w:val="left" w:pos="2850" w:leader="none"/>
                <w:tab w:val="center" w:pos="4153" w:leader="none"/>
              </w:tabs>
              <w:rPr>
                <w:rFonts w:hint="eastAsia" w:ascii="宋体" w:hAnsi="宋体"/>
                <w:bCs/>
                <w:sz w:val="24"/>
              </w:rPr>
            </w:pPr>
            <w:r>
              <w:rPr>
                <w:rFonts w:ascii="宋体" w:hAnsi="宋体"/>
                <w:b/>
                <w:sz w:val="24"/>
              </w:rPr>
              <w:t xml:space="preserve">2</w:t>
            </w:r>
            <w:r>
              <w:rPr>
                <w:rFonts w:hint="eastAsia" w:ascii="宋体" w:hAnsi="宋体"/>
                <w:bCs/>
                <w:sz w:val="24"/>
              </w:rPr>
            </w:r>
            <w:r/>
          </w:p>
        </w:tc>
        <w:tc>
          <w:tcPr>
            <w:tcW w:w="1409" w:type="dxa"/>
            <w:vAlign w:val="center"/>
            <w:textDirection w:val="lrTb"/>
            <w:noWrap w:val="false"/>
          </w:tcPr>
          <w:p>
            <w:pPr>
              <w:pStyle w:val="806"/>
              <w:jc w:val="center"/>
              <w:rPr>
                <w:rFonts w:hint="eastAsia" w:ascii="宋体" w:hAnsi="宋体"/>
                <w:b/>
                <w:sz w:val="24"/>
              </w:rPr>
            </w:pPr>
            <w:r>
              <w:rPr>
                <w:rFonts w:hint="eastAsia" w:ascii="宋体" w:hAnsi="宋体"/>
                <w:b/>
                <w:sz w:val="24"/>
              </w:rPr>
              <w:t xml:space="preserve">现场作业技术方案</w:t>
            </w:r>
            <w:r>
              <w:rPr>
                <w:rFonts w:hint="eastAsia" w:ascii="宋体" w:hAnsi="宋体"/>
                <w:b/>
                <w:sz w:val="24"/>
              </w:rPr>
            </w:r>
            <w:r/>
          </w:p>
          <w:p>
            <w:pPr>
              <w:pStyle w:val="806"/>
              <w:jc w:val="center"/>
              <w:rPr>
                <w:rFonts w:hint="eastAsia" w:ascii="宋体" w:hAnsi="宋体"/>
                <w:b/>
                <w:sz w:val="24"/>
              </w:rPr>
            </w:pPr>
            <w:r>
              <w:rPr>
                <w:rFonts w:hint="eastAsia" w:ascii="宋体" w:hAnsi="宋体"/>
                <w:b/>
                <w:sz w:val="24"/>
              </w:rPr>
              <w:t xml:space="preserve">（</w:t>
            </w:r>
            <w:r>
              <w:rPr>
                <w:rFonts w:ascii="宋体" w:hAnsi="宋体"/>
                <w:b/>
                <w:sz w:val="24"/>
              </w:rPr>
              <w:t xml:space="preserve">5</w:t>
            </w:r>
            <w:r>
              <w:rPr>
                <w:rFonts w:hint="eastAsia" w:ascii="宋体" w:hAnsi="宋体"/>
                <w:b/>
                <w:sz w:val="24"/>
              </w:rPr>
              <w:t xml:space="preserve">分）</w:t>
            </w:r>
            <w:r>
              <w:rPr>
                <w:rFonts w:hint="eastAsia" w:ascii="宋体" w:hAnsi="宋体"/>
                <w:b/>
                <w:sz w:val="24"/>
              </w:rPr>
            </w:r>
            <w:r/>
          </w:p>
        </w:tc>
        <w:tc>
          <w:tcPr>
            <w:tcW w:w="7394" w:type="dxa"/>
            <w:vAlign w:val="center"/>
            <w:textDirection w:val="lrTb"/>
            <w:noWrap w:val="false"/>
          </w:tcPr>
          <w:p>
            <w:pPr>
              <w:pStyle w:val="806"/>
              <w:jc w:val="left"/>
              <w:widowControl/>
              <w:rPr>
                <w:rFonts w:hint="eastAsia" w:ascii="宋体" w:hAnsi="宋体"/>
                <w:sz w:val="24"/>
              </w:rPr>
            </w:pPr>
            <w:r>
              <w:rPr>
                <w:rFonts w:hint="eastAsia" w:ascii="宋体" w:hAnsi="宋体"/>
                <w:sz w:val="24"/>
              </w:rPr>
              <w:t xml:space="preserve">（1）技术路线正确，工作方法选择得当，部署合理，内容齐全，针对性强，得</w:t>
            </w:r>
            <w:r>
              <w:rPr>
                <w:rFonts w:ascii="宋体" w:hAnsi="宋体"/>
                <w:sz w:val="24"/>
              </w:rPr>
              <w:t xml:space="preserve">5</w:t>
            </w:r>
            <w:r>
              <w:rPr>
                <w:rFonts w:hint="eastAsia" w:ascii="宋体" w:hAnsi="宋体"/>
                <w:sz w:val="24"/>
              </w:rPr>
              <w:t xml:space="preserve">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（2）技术路线正确，工作方法选择欠妥当，部署欠合理，内容存在部分缺陷，针对性不足，得</w:t>
            </w:r>
            <w:r>
              <w:rPr>
                <w:rFonts w:ascii="宋体" w:hAnsi="宋体"/>
                <w:sz w:val="24"/>
              </w:rPr>
              <w:t xml:space="preserve">3</w:t>
            </w:r>
            <w:r>
              <w:rPr>
                <w:rFonts w:hint="eastAsia" w:ascii="宋体" w:hAnsi="宋体"/>
                <w:sz w:val="24"/>
              </w:rPr>
              <w:t xml:space="preserve">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（3）作业方案存在重大欠缺或缺陷，针对性严重不足，得</w:t>
            </w:r>
            <w:r>
              <w:rPr>
                <w:rFonts w:ascii="宋体" w:hAnsi="宋体"/>
                <w:sz w:val="24"/>
              </w:rPr>
              <w:t xml:space="preserve">1</w:t>
            </w:r>
            <w:r>
              <w:rPr>
                <w:rFonts w:hint="eastAsia" w:ascii="宋体" w:hAnsi="宋体"/>
                <w:sz w:val="24"/>
              </w:rPr>
              <w:t xml:space="preserve">分；</w:t>
            </w:r>
            <w:r>
              <w:rPr>
                <w:rFonts w:hint="eastAsia" w:ascii="宋体" w:hAnsi="宋体"/>
                <w:sz w:val="24"/>
              </w:rPr>
            </w:r>
            <w:r/>
          </w:p>
          <w:p>
            <w:pPr>
              <w:pStyle w:val="806"/>
              <w:jc w:val="left"/>
              <w:widowControl/>
              <w:rPr>
                <w:rFonts w:hint="eastAsia" w:ascii="宋体" w:hAnsi="宋体"/>
                <w:b/>
                <w:sz w:val="24"/>
              </w:rPr>
            </w:pPr>
            <w:r>
              <w:rPr>
                <w:rFonts w:hint="eastAsia" w:ascii="宋体" w:hAnsi="宋体"/>
                <w:sz w:val="24"/>
              </w:rPr>
              <w:t xml:space="preserve">（4）未提供方案不得分。</w:t>
            </w:r>
            <w:r>
              <w:rPr>
                <w:rFonts w:hint="eastAsia" w:ascii="宋体" w:hAnsi="宋体"/>
                <w:b/>
                <w:sz w:val="24"/>
              </w:rPr>
            </w:r>
            <w:r/>
          </w:p>
        </w:tc>
      </w:tr>
      <w:tr>
        <w:trPr>
          <w:cantSplit/>
          <w:trHeight w:val="454"/>
        </w:trPr>
        <w:tc>
          <w:tcPr>
            <w:tcW w:w="776" w:type="dxa"/>
            <w:vAlign w:val="center"/>
            <w:textDirection w:val="lrTb"/>
            <w:noWrap w:val="false"/>
          </w:tcPr>
          <w:p>
            <w:pPr>
              <w:pStyle w:val="806"/>
              <w:jc w:val="center"/>
              <w:tabs>
                <w:tab w:val="left" w:pos="2850" w:leader="none"/>
                <w:tab w:val="center" w:pos="4153" w:leader="none"/>
              </w:tabs>
              <w:rPr>
                <w:rFonts w:hint="eastAsia" w:ascii="宋体" w:hAnsi="宋体"/>
                <w:bCs/>
                <w:sz w:val="24"/>
              </w:rPr>
            </w:pPr>
            <w:r>
              <w:rPr>
                <w:rFonts w:ascii="宋体" w:hAnsi="宋体"/>
                <w:b/>
                <w:sz w:val="24"/>
              </w:rPr>
              <w:t xml:space="preserve">3</w:t>
            </w:r>
            <w:r>
              <w:rPr>
                <w:rFonts w:hint="eastAsia" w:ascii="宋体" w:hAnsi="宋体"/>
                <w:bCs/>
                <w:sz w:val="24"/>
              </w:rPr>
            </w:r>
            <w:r/>
          </w:p>
        </w:tc>
        <w:tc>
          <w:tcPr>
            <w:tcW w:w="1409" w:type="dxa"/>
            <w:vAlign w:val="center"/>
            <w:textDirection w:val="lrTb"/>
            <w:noWrap w:val="false"/>
          </w:tcPr>
          <w:p>
            <w:pPr>
              <w:pStyle w:val="806"/>
              <w:jc w:val="center"/>
              <w:rPr>
                <w:rFonts w:hint="eastAsia" w:ascii="宋体" w:hAnsi="宋体"/>
                <w:b/>
                <w:sz w:val="24"/>
              </w:rPr>
            </w:pPr>
            <w:r>
              <w:rPr>
                <w:rFonts w:hint="eastAsia" w:ascii="宋体" w:hAnsi="宋体"/>
                <w:b/>
                <w:sz w:val="24"/>
              </w:rPr>
              <w:t xml:space="preserve">质量保障措施</w:t>
            </w:r>
            <w:r>
              <w:rPr>
                <w:rFonts w:hint="eastAsia" w:ascii="宋体" w:hAnsi="宋体"/>
                <w:b/>
                <w:sz w:val="24"/>
              </w:rPr>
            </w:r>
            <w:r/>
          </w:p>
          <w:p>
            <w:pPr>
              <w:pStyle w:val="806"/>
              <w:jc w:val="center"/>
              <w:rPr>
                <w:rFonts w:hint="eastAsia" w:ascii="宋体" w:hAnsi="宋体"/>
                <w:b/>
                <w:sz w:val="24"/>
              </w:rPr>
            </w:pPr>
            <w:r>
              <w:rPr>
                <w:rFonts w:hint="eastAsia" w:ascii="宋体" w:hAnsi="宋体"/>
                <w:b/>
                <w:sz w:val="24"/>
              </w:rPr>
              <w:t xml:space="preserve">（5分）</w:t>
            </w:r>
            <w:r>
              <w:rPr>
                <w:rFonts w:hint="eastAsia" w:ascii="宋体" w:hAnsi="宋体"/>
                <w:b/>
                <w:sz w:val="24"/>
              </w:rPr>
            </w:r>
            <w:r/>
          </w:p>
        </w:tc>
        <w:tc>
          <w:tcPr>
            <w:tcW w:w="7394" w:type="dxa"/>
            <w:vAlign w:val="center"/>
            <w:textDirection w:val="lrTb"/>
            <w:noWrap w:val="false"/>
          </w:tcPr>
          <w:p>
            <w:pPr>
              <w:pStyle w:val="806"/>
              <w:jc w:val="left"/>
              <w:rPr>
                <w:rFonts w:hint="eastAsia" w:ascii="宋体" w:hAnsi="宋体"/>
                <w:sz w:val="24"/>
              </w:rPr>
            </w:pPr>
            <w:r>
              <w:rPr>
                <w:rFonts w:hint="eastAsia" w:ascii="宋体" w:hAnsi="宋体"/>
                <w:sz w:val="24"/>
              </w:rPr>
              <w:t xml:space="preserve">（1）保障措施考虑周全、完整，详细具体、可操作性强，措施有力、保障程度高，得5分</w:t>
            </w:r>
            <w:r>
              <w:rPr>
                <w:rFonts w:ascii="宋体" w:hAnsi="宋体"/>
                <w:sz w:val="24"/>
              </w:rPr>
              <w:t xml:space="preserve">：</w:t>
            </w:r>
            <w:r>
              <w:rPr>
                <w:rFonts w:hint="eastAsia" w:ascii="宋体" w:hAnsi="宋体"/>
                <w:sz w:val="24"/>
              </w:rPr>
            </w:r>
            <w:r/>
          </w:p>
          <w:p>
            <w:pPr>
              <w:pStyle w:val="806"/>
              <w:jc w:val="left"/>
              <w:rPr>
                <w:rFonts w:hint="eastAsia" w:ascii="宋体" w:hAnsi="宋体"/>
                <w:sz w:val="24"/>
              </w:rPr>
            </w:pPr>
            <w:r>
              <w:rPr>
                <w:rFonts w:hint="eastAsia" w:ascii="宋体" w:hAnsi="宋体"/>
                <w:sz w:val="24"/>
              </w:rPr>
              <w:t xml:space="preserve">（2）保障措施考虑周全、完整，但通用简单、可操作性欠佳，措施有力性和保障程度欠佳，得3分；</w:t>
            </w:r>
            <w:r>
              <w:rPr>
                <w:rFonts w:hint="eastAsia" w:ascii="宋体" w:hAnsi="宋体"/>
                <w:sz w:val="24"/>
              </w:rPr>
            </w:r>
            <w:r/>
          </w:p>
          <w:p>
            <w:pPr>
              <w:pStyle w:val="806"/>
              <w:jc w:val="left"/>
              <w:rPr>
                <w:rFonts w:hint="eastAsia" w:ascii="宋体" w:hAnsi="宋体"/>
                <w:sz w:val="24"/>
              </w:rPr>
            </w:pPr>
            <w:r>
              <w:rPr>
                <w:rFonts w:hint="eastAsia" w:ascii="宋体" w:hAnsi="宋体"/>
                <w:sz w:val="24"/>
              </w:rPr>
              <w:t xml:space="preserve">（3）保障措施考虑不周，存在明显欠缺，措施不力、保障程度明显不足，得1分；</w:t>
            </w:r>
            <w:r>
              <w:rPr>
                <w:rFonts w:hint="eastAsia" w:ascii="宋体" w:hAnsi="宋体"/>
                <w:sz w:val="24"/>
              </w:rPr>
            </w:r>
            <w:r/>
          </w:p>
          <w:p>
            <w:pPr>
              <w:pStyle w:val="806"/>
              <w:jc w:val="left"/>
              <w:rPr>
                <w:rFonts w:hint="eastAsia" w:ascii="宋体" w:hAnsi="宋体"/>
                <w:b/>
                <w:sz w:val="24"/>
              </w:rPr>
            </w:pPr>
            <w:r>
              <w:rPr>
                <w:rFonts w:hint="eastAsia" w:ascii="宋体" w:hAnsi="宋体"/>
                <w:sz w:val="24"/>
              </w:rPr>
              <w:t xml:space="preserve">（4）未提供相关内容，或保障措施存在严重问题不得分</w:t>
            </w:r>
            <w:r>
              <w:rPr>
                <w:rFonts w:ascii="宋体" w:hAnsi="宋体"/>
                <w:sz w:val="24"/>
                <w:lang w:bidi="ar"/>
              </w:rPr>
              <w:t xml:space="preserve">。</w:t>
            </w:r>
            <w:r>
              <w:rPr>
                <w:rFonts w:hint="eastAsia" w:ascii="宋体" w:hAnsi="宋体"/>
                <w:b/>
                <w:sz w:val="24"/>
              </w:rPr>
            </w:r>
            <w:r/>
          </w:p>
        </w:tc>
      </w:tr>
      <w:tr>
        <w:trPr>
          <w:cantSplit/>
          <w:trHeight w:val="454"/>
        </w:trPr>
        <w:tc>
          <w:tcPr>
            <w:tcW w:w="776" w:type="dxa"/>
            <w:vAlign w:val="center"/>
            <w:textDirection w:val="lrTb"/>
            <w:noWrap w:val="false"/>
          </w:tcPr>
          <w:p>
            <w:pPr>
              <w:pStyle w:val="806"/>
              <w:jc w:val="center"/>
              <w:tabs>
                <w:tab w:val="left" w:pos="2850" w:leader="none"/>
                <w:tab w:val="center" w:pos="4153" w:leader="none"/>
              </w:tabs>
              <w:rPr>
                <w:rFonts w:hint="eastAsia" w:ascii="宋体" w:hAnsi="宋体"/>
                <w:bCs/>
                <w:sz w:val="24"/>
              </w:rPr>
            </w:pPr>
            <w:r>
              <w:rPr>
                <w:rFonts w:ascii="宋体" w:hAnsi="宋体"/>
                <w:b/>
                <w:sz w:val="24"/>
              </w:rPr>
              <w:t xml:space="preserve">4</w:t>
            </w:r>
            <w:r>
              <w:rPr>
                <w:rFonts w:hint="eastAsia" w:ascii="宋体" w:hAnsi="宋体"/>
                <w:bCs/>
                <w:sz w:val="24"/>
              </w:rPr>
            </w:r>
            <w:r/>
          </w:p>
        </w:tc>
        <w:tc>
          <w:tcPr>
            <w:tcW w:w="1409" w:type="dxa"/>
            <w:vAlign w:val="center"/>
            <w:textDirection w:val="lrTb"/>
            <w:noWrap w:val="false"/>
          </w:tcPr>
          <w:p>
            <w:pPr>
              <w:pStyle w:val="806"/>
              <w:jc w:val="center"/>
              <w:rPr>
                <w:rFonts w:hint="eastAsia" w:ascii="宋体" w:hAnsi="宋体"/>
                <w:b/>
                <w:sz w:val="24"/>
                <w:lang w:val="zh-CN"/>
              </w:rPr>
            </w:pPr>
            <w:r>
              <w:rPr>
                <w:rFonts w:ascii="宋体" w:hAnsi="宋体"/>
                <w:b/>
                <w:sz w:val="24"/>
                <w:lang w:val="zh-CN"/>
              </w:rPr>
              <w:t xml:space="preserve">安全保障措施</w:t>
            </w:r>
            <w:r>
              <w:rPr>
                <w:rFonts w:hint="eastAsia" w:ascii="宋体" w:hAnsi="宋体"/>
                <w:b/>
                <w:sz w:val="24"/>
                <w:lang w:val="zh-CN"/>
              </w:rPr>
            </w:r>
            <w:r/>
          </w:p>
          <w:p>
            <w:pPr>
              <w:pStyle w:val="806"/>
              <w:jc w:val="center"/>
              <w:rPr>
                <w:rFonts w:hint="eastAsia" w:ascii="宋体" w:hAnsi="宋体"/>
                <w:b/>
                <w:sz w:val="24"/>
              </w:rPr>
            </w:pPr>
            <w:r>
              <w:rPr>
                <w:rFonts w:hint="eastAsia" w:ascii="宋体" w:hAnsi="宋体"/>
                <w:b/>
                <w:sz w:val="24"/>
              </w:rPr>
              <w:t xml:space="preserve">（5分）</w:t>
            </w:r>
            <w:r>
              <w:rPr>
                <w:rFonts w:hint="eastAsia" w:ascii="宋体" w:hAnsi="宋体"/>
                <w:b/>
                <w:sz w:val="24"/>
              </w:rPr>
            </w:r>
            <w:r/>
          </w:p>
        </w:tc>
        <w:tc>
          <w:tcPr>
            <w:tcW w:w="7394" w:type="dxa"/>
            <w:vAlign w:val="center"/>
            <w:textDirection w:val="lrTb"/>
            <w:noWrap w:val="false"/>
          </w:tcPr>
          <w:p>
            <w:pPr>
              <w:pStyle w:val="806"/>
              <w:jc w:val="left"/>
              <w:rPr>
                <w:rFonts w:hint="eastAsia" w:ascii="宋体" w:hAnsi="宋体"/>
                <w:sz w:val="24"/>
              </w:rPr>
            </w:pPr>
            <w:r>
              <w:rPr>
                <w:rFonts w:hint="eastAsia" w:hAnsi="宋体"/>
                <w:sz w:val="24"/>
              </w:rPr>
              <w:t xml:space="preserve">（</w:t>
            </w:r>
            <w:r>
              <w:rPr>
                <w:rFonts w:hint="eastAsia" w:ascii="宋体" w:hAnsi="宋体"/>
                <w:sz w:val="24"/>
              </w:rPr>
              <w:t xml:space="preserve">1）保障措施考虑周全、完整，详细具体、可操作性强，措施有力、保障程度高，得5分：</w:t>
            </w:r>
            <w:r>
              <w:rPr>
                <w:rFonts w:hint="eastAsia" w:ascii="宋体" w:hAnsi="宋体"/>
                <w:sz w:val="24"/>
              </w:rPr>
            </w:r>
            <w:r/>
          </w:p>
          <w:p>
            <w:pPr>
              <w:pStyle w:val="806"/>
              <w:jc w:val="left"/>
              <w:rPr>
                <w:rFonts w:hint="eastAsia" w:ascii="宋体" w:hAnsi="宋体"/>
                <w:sz w:val="24"/>
              </w:rPr>
            </w:pPr>
            <w:r>
              <w:rPr>
                <w:rFonts w:hint="eastAsia" w:ascii="宋体" w:hAnsi="宋体"/>
                <w:sz w:val="24"/>
              </w:rPr>
              <w:t xml:space="preserve">（2）保障措施考虑基本周全、完整，但通用简单、可操作性欠佳，措施有力性和保障程度欠佳，得3分；</w:t>
            </w:r>
            <w:r>
              <w:rPr>
                <w:rFonts w:hint="eastAsia" w:ascii="宋体" w:hAnsi="宋体"/>
                <w:sz w:val="24"/>
              </w:rPr>
            </w:r>
            <w:r/>
          </w:p>
          <w:p>
            <w:pPr>
              <w:pStyle w:val="806"/>
              <w:jc w:val="left"/>
              <w:rPr>
                <w:rFonts w:hint="eastAsia" w:ascii="宋体" w:hAnsi="宋体"/>
                <w:sz w:val="24"/>
              </w:rPr>
            </w:pPr>
            <w:r>
              <w:rPr>
                <w:rFonts w:hint="eastAsia" w:ascii="宋体" w:hAnsi="宋体"/>
                <w:sz w:val="24"/>
              </w:rPr>
              <w:t xml:space="preserve">（3）保障措施考虑不周，存在明显欠缺，措施不力、保障程度明显不足，得1分；</w:t>
            </w:r>
            <w:r>
              <w:rPr>
                <w:rFonts w:hint="eastAsia" w:ascii="宋体" w:hAnsi="宋体"/>
                <w:sz w:val="24"/>
              </w:rPr>
            </w:r>
            <w:r/>
          </w:p>
          <w:p>
            <w:pPr>
              <w:pStyle w:val="806"/>
              <w:jc w:val="left"/>
              <w:rPr>
                <w:rFonts w:hint="eastAsia" w:ascii="宋体" w:hAnsi="宋体"/>
                <w:b/>
                <w:sz w:val="24"/>
              </w:rPr>
            </w:pPr>
            <w:r>
              <w:rPr>
                <w:rFonts w:hint="eastAsia" w:ascii="宋体" w:hAnsi="宋体"/>
                <w:sz w:val="24"/>
              </w:rPr>
              <w:t xml:space="preserve">（4）未提供相关内容，或保障措施存在严重问题不得分。</w:t>
            </w:r>
            <w:r>
              <w:rPr>
                <w:rFonts w:hint="eastAsia" w:ascii="宋体" w:hAnsi="宋体"/>
                <w:b/>
                <w:sz w:val="24"/>
              </w:rPr>
            </w:r>
            <w:r/>
          </w:p>
        </w:tc>
      </w:tr>
      <w:tr>
        <w:trPr>
          <w:cantSplit/>
          <w:trHeight w:val="454"/>
        </w:trPr>
        <w:tc>
          <w:tcPr>
            <w:tcW w:w="776" w:type="dxa"/>
            <w:vAlign w:val="center"/>
            <w:textDirection w:val="lrTb"/>
            <w:noWrap w:val="false"/>
          </w:tcPr>
          <w:p>
            <w:pPr>
              <w:pStyle w:val="806"/>
              <w:jc w:val="center"/>
              <w:tabs>
                <w:tab w:val="left" w:pos="2850" w:leader="none"/>
                <w:tab w:val="center" w:pos="4153" w:leader="none"/>
              </w:tabs>
              <w:rPr>
                <w:rFonts w:hint="eastAsia" w:ascii="宋体" w:hAnsi="宋体"/>
                <w:b/>
                <w:sz w:val="24"/>
              </w:rPr>
            </w:pPr>
            <w:r>
              <w:rPr>
                <w:rFonts w:ascii="宋体" w:hAnsi="宋体"/>
                <w:b/>
                <w:sz w:val="24"/>
              </w:rPr>
              <w:t xml:space="preserve">5</w:t>
            </w:r>
            <w:r>
              <w:rPr>
                <w:rFonts w:hint="eastAsia" w:ascii="宋体" w:hAnsi="宋体"/>
                <w:b/>
                <w:sz w:val="24"/>
              </w:rPr>
            </w:r>
            <w:r/>
          </w:p>
        </w:tc>
        <w:tc>
          <w:tcPr>
            <w:tcW w:w="1409" w:type="dxa"/>
            <w:vAlign w:val="center"/>
            <w:textDirection w:val="lrTb"/>
            <w:noWrap w:val="false"/>
          </w:tcPr>
          <w:p>
            <w:pPr>
              <w:pStyle w:val="806"/>
              <w:jc w:val="center"/>
              <w:rPr>
                <w:rFonts w:hint="eastAsia" w:ascii="宋体" w:hAnsi="宋体"/>
                <w:b/>
                <w:sz w:val="24"/>
                <w:lang w:val="zh-CN"/>
              </w:rPr>
            </w:pPr>
            <w:r>
              <w:rPr>
                <w:rFonts w:hint="eastAsia" w:ascii="宋体" w:hAnsi="宋体"/>
                <w:b/>
                <w:sz w:val="24"/>
                <w:lang w:val="zh-CN"/>
              </w:rPr>
              <w:t xml:space="preserve">进度计划及保障方案</w:t>
            </w:r>
            <w:r>
              <w:rPr>
                <w:rFonts w:hint="eastAsia" w:ascii="宋体" w:hAnsi="宋体"/>
                <w:b/>
                <w:sz w:val="24"/>
                <w:lang w:val="zh-CN"/>
              </w:rPr>
            </w:r>
            <w:r/>
          </w:p>
          <w:p>
            <w:pPr>
              <w:pStyle w:val="806"/>
              <w:jc w:val="center"/>
              <w:rPr>
                <w:rFonts w:hint="eastAsia" w:ascii="宋体" w:hAnsi="宋体"/>
                <w:b/>
                <w:sz w:val="24"/>
                <w:lang w:val="zh-CN"/>
              </w:rPr>
            </w:pPr>
            <w:r>
              <w:rPr>
                <w:rFonts w:hint="eastAsia" w:ascii="宋体" w:hAnsi="宋体"/>
                <w:b/>
                <w:sz w:val="24"/>
                <w:lang w:val="zh-CN"/>
              </w:rPr>
              <w:t xml:space="preserve">（5分）</w:t>
            </w:r>
            <w:r>
              <w:rPr>
                <w:rFonts w:hint="eastAsia" w:ascii="宋体" w:hAnsi="宋体"/>
                <w:b/>
                <w:sz w:val="24"/>
                <w:lang w:val="zh-CN"/>
              </w:rPr>
            </w:r>
            <w:r/>
          </w:p>
        </w:tc>
        <w:tc>
          <w:tcPr>
            <w:tcW w:w="7394" w:type="dxa"/>
            <w:vAlign w:val="center"/>
            <w:textDirection w:val="lrTb"/>
            <w:noWrap w:val="false"/>
          </w:tcPr>
          <w:p>
            <w:pPr>
              <w:pStyle w:val="806"/>
              <w:jc w:val="left"/>
              <w:widowControl/>
              <w:rPr>
                <w:rFonts w:hint="eastAsia" w:ascii="宋体" w:hAnsi="宋体"/>
                <w:sz w:val="24"/>
              </w:rPr>
            </w:pPr>
            <w:r>
              <w:rPr>
                <w:rFonts w:hint="eastAsia" w:ascii="宋体" w:hAnsi="宋体"/>
                <w:sz w:val="24"/>
              </w:rPr>
              <w:t xml:space="preserve">（1）方案内容完整、描述详实具体、考虑周全合理可行、贴近项目实际针对性强，得5分；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（2）方案通用、简单，考虑欠佳或针对性欠佳，得3分；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（3）方案内容不全或存在明显欠缺，得1分；</w:t>
            </w:r>
            <w:r>
              <w:rPr>
                <w:rFonts w:hint="eastAsia" w:ascii="宋体" w:hAnsi="宋体"/>
                <w:sz w:val="24"/>
              </w:rPr>
            </w:r>
            <w:r/>
          </w:p>
          <w:p>
            <w:pPr>
              <w:pStyle w:val="806"/>
              <w:jc w:val="left"/>
              <w:widowControl/>
              <w:rPr>
                <w:rFonts w:hint="eastAsia" w:ascii="宋体" w:hAnsi="宋体"/>
                <w:sz w:val="24"/>
                <w:highlight w:val="yellow"/>
              </w:rPr>
            </w:pPr>
            <w:r>
              <w:rPr>
                <w:rFonts w:hint="eastAsia" w:ascii="宋体" w:hAnsi="宋体"/>
                <w:sz w:val="24"/>
              </w:rPr>
              <w:t xml:space="preserve">（4）未提供方案不得分。</w:t>
            </w:r>
            <w:r>
              <w:rPr>
                <w:rFonts w:hint="eastAsia" w:ascii="宋体" w:hAnsi="宋体"/>
                <w:sz w:val="24"/>
                <w:highlight w:val="yellow"/>
              </w:rPr>
            </w:r>
            <w:r/>
          </w:p>
        </w:tc>
      </w:tr>
      <w:tr>
        <w:trPr>
          <w:cantSplit/>
          <w:trHeight w:val="454"/>
        </w:trPr>
        <w:tc>
          <w:tcPr>
            <w:tcW w:w="776" w:type="dxa"/>
            <w:vAlign w:val="center"/>
            <w:textDirection w:val="lrTb"/>
            <w:noWrap w:val="false"/>
          </w:tcPr>
          <w:p>
            <w:pPr>
              <w:pStyle w:val="806"/>
              <w:jc w:val="center"/>
              <w:tabs>
                <w:tab w:val="left" w:pos="2850" w:leader="none"/>
                <w:tab w:val="center" w:pos="4153" w:leader="none"/>
              </w:tabs>
              <w:rPr>
                <w:rFonts w:hint="eastAsia" w:ascii="宋体" w:hAnsi="宋体"/>
                <w:b/>
                <w:sz w:val="24"/>
              </w:rPr>
            </w:pPr>
            <w:r>
              <w:rPr>
                <w:rFonts w:hint="eastAsia" w:ascii="宋体" w:hAnsi="宋体"/>
                <w:b/>
                <w:sz w:val="24"/>
              </w:rPr>
              <w:t xml:space="preserve">6</w:t>
            </w:r>
            <w:r>
              <w:rPr>
                <w:rFonts w:hint="eastAsia" w:ascii="宋体" w:hAnsi="宋体"/>
                <w:b/>
                <w:sz w:val="24"/>
              </w:rPr>
            </w:r>
            <w:r/>
          </w:p>
        </w:tc>
        <w:tc>
          <w:tcPr>
            <w:tcW w:w="1409" w:type="dxa"/>
            <w:vAlign w:val="center"/>
            <w:textDirection w:val="lrTb"/>
            <w:noWrap w:val="false"/>
          </w:tcPr>
          <w:p>
            <w:pPr>
              <w:pStyle w:val="806"/>
              <w:jc w:val="center"/>
              <w:rPr>
                <w:rFonts w:ascii="宋体" w:hAnsi="宋体"/>
                <w:b/>
                <w:sz w:val="24"/>
              </w:rPr>
            </w:pPr>
            <w:r>
              <w:rPr>
                <w:rFonts w:hint="eastAsia" w:ascii="宋体" w:hAnsi="宋体"/>
                <w:b/>
                <w:sz w:val="24"/>
              </w:rPr>
              <w:t xml:space="preserve">本</w:t>
            </w:r>
            <w:r>
              <w:rPr>
                <w:rFonts w:hint="eastAsia" w:ascii="宋体" w:hAnsi="宋体"/>
                <w:b/>
                <w:sz w:val="24"/>
                <w:lang w:val="zh-CN"/>
              </w:rPr>
              <w:t xml:space="preserve">项目矿区开发利用</w:t>
            </w:r>
            <w:r>
              <w:rPr>
                <w:rFonts w:hint="eastAsia" w:ascii="宋体" w:hAnsi="宋体"/>
                <w:b/>
                <w:sz w:val="24"/>
              </w:rPr>
              <w:t xml:space="preserve">方案</w:t>
            </w:r>
            <w:r>
              <w:rPr>
                <w:rFonts w:hint="eastAsia" w:ascii="宋体" w:hAnsi="宋体"/>
                <w:b/>
                <w:sz w:val="24"/>
                <w:lang w:val="zh-CN"/>
              </w:rPr>
              <w:t xml:space="preserve">（</w:t>
            </w:r>
            <w:r>
              <w:rPr>
                <w:rFonts w:hint="eastAsia" w:ascii="宋体" w:hAnsi="宋体"/>
                <w:b/>
                <w:sz w:val="24"/>
              </w:rPr>
              <w:t xml:space="preserve">5分）</w:t>
            </w:r>
            <w:r>
              <w:rPr>
                <w:rFonts w:ascii="宋体" w:hAnsi="宋体"/>
                <w:b/>
                <w:sz w:val="24"/>
              </w:rPr>
            </w:r>
            <w:r/>
          </w:p>
        </w:tc>
        <w:tc>
          <w:tcPr>
            <w:tcW w:w="7394" w:type="dxa"/>
            <w:vAlign w:val="center"/>
            <w:textDirection w:val="lrTb"/>
            <w:noWrap w:val="false"/>
          </w:tcPr>
          <w:p>
            <w:pPr>
              <w:pStyle w:val="806"/>
              <w:jc w:val="left"/>
              <w:widowControl/>
              <w:rPr>
                <w:rFonts w:hint="eastAsia" w:ascii="宋体" w:hAnsi="宋体"/>
                <w:sz w:val="24"/>
              </w:rPr>
            </w:pPr>
            <w:r>
              <w:rPr>
                <w:rFonts w:hint="eastAsia" w:ascii="宋体" w:hAnsi="宋体"/>
                <w:sz w:val="24"/>
              </w:rPr>
              <w:t xml:space="preserve">（1）方案科学合理，内容全面，可操作性强的，得5分；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（2）方案较为科学合理，内容较为全面，具有较强可操作性的，得3分；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（3）方案不合理，内容不全面，可行性差的，得1分；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（4）未提供方案不得分。</w:t>
            </w:r>
            <w:r>
              <w:rPr>
                <w:rStyle w:val="1110"/>
                <w:szCs w:val="21"/>
              </w:rPr>
              <w:br w:type="textWrapping" w:clear="all"/>
            </w:r>
            <w:r>
              <w:rPr>
                <w:rFonts w:hint="eastAsia" w:ascii="宋体" w:hAnsi="宋体"/>
                <w:sz w:val="24"/>
              </w:rPr>
            </w:r>
            <w:r/>
          </w:p>
        </w:tc>
      </w:tr>
      <w:tr>
        <w:trPr>
          <w:cantSplit/>
          <w:trHeight w:val="454"/>
        </w:trPr>
        <w:tc>
          <w:tcPr>
            <w:tcW w:w="776" w:type="dxa"/>
            <w:vAlign w:val="center"/>
            <w:textDirection w:val="lrTb"/>
            <w:noWrap w:val="false"/>
          </w:tcPr>
          <w:p>
            <w:pPr>
              <w:pStyle w:val="806"/>
              <w:jc w:val="center"/>
              <w:tabs>
                <w:tab w:val="left" w:pos="2850" w:leader="none"/>
                <w:tab w:val="center" w:pos="4153" w:leader="none"/>
              </w:tabs>
              <w:rPr>
                <w:rFonts w:hint="eastAsia" w:ascii="宋体" w:hAnsi="宋体"/>
                <w:b/>
                <w:sz w:val="24"/>
              </w:rPr>
            </w:pPr>
            <w:r>
              <w:rPr>
                <w:rFonts w:hint="eastAsia" w:ascii="宋体" w:hAnsi="宋体"/>
                <w:b/>
                <w:sz w:val="24"/>
              </w:rPr>
              <w:t xml:space="preserve">7</w:t>
            </w:r>
            <w:r>
              <w:rPr>
                <w:rFonts w:hint="eastAsia" w:ascii="宋体" w:hAnsi="宋体"/>
                <w:b/>
                <w:sz w:val="24"/>
              </w:rPr>
            </w:r>
            <w:r/>
          </w:p>
        </w:tc>
        <w:tc>
          <w:tcPr>
            <w:tcW w:w="1409" w:type="dxa"/>
            <w:vAlign w:val="center"/>
            <w:textDirection w:val="lrTb"/>
            <w:noWrap w:val="false"/>
          </w:tcPr>
          <w:p>
            <w:pPr>
              <w:pStyle w:val="806"/>
              <w:jc w:val="center"/>
              <w:rPr>
                <w:rFonts w:ascii="宋体" w:hAnsi="宋体"/>
                <w:b/>
                <w:sz w:val="24"/>
              </w:rPr>
            </w:pPr>
            <w:r>
              <w:rPr>
                <w:rFonts w:hint="eastAsia" w:ascii="宋体" w:hAnsi="宋体"/>
                <w:b/>
                <w:sz w:val="24"/>
              </w:rPr>
              <w:t xml:space="preserve">矿石加工技术性能试验方案</w:t>
            </w:r>
            <w:r>
              <w:rPr>
                <w:rFonts w:ascii="宋体" w:hAnsi="宋体"/>
                <w:b/>
                <w:sz w:val="24"/>
              </w:rPr>
            </w:r>
            <w:r/>
          </w:p>
          <w:p>
            <w:pPr>
              <w:pStyle w:val="806"/>
              <w:jc w:val="center"/>
              <w:rPr>
                <w:rFonts w:ascii="宋体" w:hAnsi="宋体"/>
                <w:b/>
                <w:sz w:val="24"/>
              </w:rPr>
            </w:pPr>
            <w:r>
              <w:rPr>
                <w:rFonts w:hint="eastAsia" w:ascii="宋体" w:hAnsi="宋体"/>
                <w:b/>
                <w:sz w:val="24"/>
              </w:rPr>
              <w:t xml:space="preserve">（5分）</w:t>
            </w:r>
            <w:r>
              <w:rPr>
                <w:rFonts w:ascii="宋体" w:hAnsi="宋体"/>
                <w:b/>
                <w:sz w:val="24"/>
              </w:rPr>
            </w:r>
            <w:r/>
          </w:p>
        </w:tc>
        <w:tc>
          <w:tcPr>
            <w:tcW w:w="7394" w:type="dxa"/>
            <w:vAlign w:val="center"/>
            <w:textDirection w:val="lrTb"/>
            <w:noWrap w:val="false"/>
          </w:tcPr>
          <w:p>
            <w:pPr>
              <w:pStyle w:val="806"/>
              <w:jc w:val="left"/>
              <w:widowControl/>
              <w:rPr>
                <w:rFonts w:hint="eastAsia" w:ascii="宋体" w:hAnsi="宋体"/>
                <w:sz w:val="24"/>
              </w:rPr>
            </w:pPr>
            <w:r>
              <w:rPr>
                <w:rFonts w:hint="eastAsia" w:ascii="宋体" w:hAnsi="宋体"/>
                <w:sz w:val="24"/>
              </w:rPr>
              <w:t xml:space="preserve">（1）矿石加工技术性能试验方案科学、全面、合理,可操作性强的，得5分；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（2）矿石加工技术性能试验方案较为科学、全面、合理,可操作性较强的，得3分；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（3）矿石加工技术性能试验方案不够科学、全面、合理性和可操作性一般的，得1分；</w:t>
            </w:r>
            <w:r>
              <w:rPr>
                <w:rFonts w:hint="eastAsia" w:ascii="宋体" w:hAnsi="宋体"/>
                <w:sz w:val="24"/>
              </w:rPr>
            </w:r>
            <w:r/>
          </w:p>
          <w:p>
            <w:pPr>
              <w:pStyle w:val="806"/>
              <w:jc w:val="left"/>
              <w:widowControl/>
              <w:rPr>
                <w:rFonts w:hint="eastAsia" w:ascii="宋体" w:hAnsi="宋体"/>
                <w:sz w:val="24"/>
              </w:rPr>
            </w:pPr>
            <w:r>
              <w:rPr>
                <w:rFonts w:hint="eastAsia" w:ascii="宋体" w:hAnsi="宋体"/>
                <w:sz w:val="24"/>
              </w:rPr>
              <w:t xml:space="preserve">（4）未提供方案不得分。</w:t>
            </w:r>
            <w:r>
              <w:rPr>
                <w:rFonts w:hint="eastAsia" w:ascii="宋体" w:hAnsi="宋体"/>
                <w:sz w:val="24"/>
              </w:rPr>
            </w:r>
            <w:r/>
          </w:p>
        </w:tc>
      </w:tr>
      <w:tr>
        <w:trPr>
          <w:cantSplit/>
          <w:trHeight w:val="454"/>
        </w:trPr>
        <w:tc>
          <w:tcPr>
            <w:tcW w:w="776" w:type="dxa"/>
            <w:vAlign w:val="center"/>
            <w:textDirection w:val="lrTb"/>
            <w:noWrap w:val="false"/>
          </w:tcPr>
          <w:p>
            <w:pPr>
              <w:pStyle w:val="806"/>
              <w:jc w:val="center"/>
              <w:tabs>
                <w:tab w:val="left" w:pos="2850" w:leader="none"/>
                <w:tab w:val="center" w:pos="4153" w:leader="none"/>
              </w:tabs>
              <w:rPr>
                <w:rFonts w:hint="eastAsia" w:ascii="宋体" w:hAnsi="宋体"/>
                <w:b/>
                <w:sz w:val="24"/>
              </w:rPr>
            </w:pPr>
            <w:r>
              <w:rPr>
                <w:rFonts w:hint="eastAsia" w:ascii="宋体" w:hAnsi="宋体"/>
                <w:b/>
                <w:sz w:val="24"/>
              </w:rPr>
              <w:t xml:space="preserve">8</w:t>
            </w:r>
            <w:r>
              <w:rPr>
                <w:rFonts w:hint="eastAsia" w:ascii="宋体" w:hAnsi="宋体"/>
                <w:b/>
                <w:sz w:val="24"/>
              </w:rPr>
            </w:r>
            <w:r/>
          </w:p>
        </w:tc>
        <w:tc>
          <w:tcPr>
            <w:tcW w:w="1409" w:type="dxa"/>
            <w:vAlign w:val="center"/>
            <w:textDirection w:val="lrTb"/>
            <w:noWrap w:val="false"/>
          </w:tcPr>
          <w:p>
            <w:pPr>
              <w:pStyle w:val="806"/>
              <w:jc w:val="center"/>
              <w:rPr>
                <w:rFonts w:ascii="宋体" w:hAnsi="宋体"/>
                <w:b/>
                <w:sz w:val="24"/>
              </w:rPr>
            </w:pPr>
            <w:r>
              <w:rPr>
                <w:rFonts w:hint="eastAsia" w:ascii="宋体" w:hAnsi="宋体"/>
                <w:b/>
                <w:sz w:val="24"/>
              </w:rPr>
              <w:t xml:space="preserve">售后服务</w:t>
            </w:r>
            <w:r>
              <w:rPr>
                <w:rFonts w:ascii="宋体" w:hAnsi="宋体"/>
                <w:b/>
                <w:sz w:val="24"/>
              </w:rPr>
            </w:r>
            <w:r/>
          </w:p>
          <w:p>
            <w:pPr>
              <w:pStyle w:val="806"/>
              <w:jc w:val="center"/>
              <w:rPr>
                <w:rFonts w:hint="eastAsia" w:ascii="宋体" w:hAnsi="宋体"/>
                <w:b/>
                <w:sz w:val="24"/>
              </w:rPr>
            </w:pPr>
            <w:r>
              <w:rPr>
                <w:rFonts w:hint="eastAsia" w:ascii="宋体" w:hAnsi="宋体"/>
                <w:b/>
                <w:sz w:val="24"/>
              </w:rPr>
              <w:t xml:space="preserve">（5分）</w:t>
            </w:r>
            <w:r>
              <w:rPr>
                <w:rFonts w:hint="eastAsia" w:ascii="宋体" w:hAnsi="宋体"/>
                <w:b/>
                <w:sz w:val="24"/>
              </w:rPr>
            </w:r>
            <w:r/>
          </w:p>
        </w:tc>
        <w:tc>
          <w:tcPr>
            <w:tcW w:w="7394" w:type="dxa"/>
            <w:vAlign w:val="center"/>
            <w:textDirection w:val="lrTb"/>
            <w:noWrap w:val="false"/>
          </w:tcPr>
          <w:p>
            <w:pPr>
              <w:pStyle w:val="806"/>
              <w:jc w:val="left"/>
              <w:widowControl/>
              <w:rPr>
                <w:rFonts w:ascii="宋体" w:hAnsi="宋体"/>
                <w:sz w:val="24"/>
              </w:rPr>
            </w:pPr>
            <w:r>
              <w:rPr>
                <w:rFonts w:hint="eastAsia" w:ascii="宋体" w:hAnsi="宋体"/>
                <w:sz w:val="24"/>
              </w:rPr>
              <w:t xml:space="preserve">供应商提供售后服务方案，具体包括服务内容、服务承诺、服务响应时间、技术支持体系、培训等内容。 </w:t>
            </w:r>
            <w:r>
              <w:rPr>
                <w:rFonts w:ascii="宋体" w:hAnsi="宋体"/>
                <w:sz w:val="24"/>
              </w:rPr>
            </w:r>
            <w:r/>
          </w:p>
          <w:p>
            <w:pPr>
              <w:pStyle w:val="806"/>
              <w:jc w:val="left"/>
              <w:widowControl/>
              <w:rPr>
                <w:rFonts w:ascii="宋体" w:hAnsi="宋体"/>
                <w:sz w:val="24"/>
              </w:rPr>
            </w:pPr>
            <w:r>
              <w:rPr>
                <w:rFonts w:hint="eastAsia" w:ascii="宋体" w:hAnsi="宋体"/>
                <w:sz w:val="24"/>
              </w:rPr>
              <w:t xml:space="preserve">（1）售后服务方案内容全面具体，服务响应及时，培训方案得当，得</w:t>
            </w:r>
            <w:r>
              <w:rPr>
                <w:rFonts w:ascii="宋体" w:hAnsi="宋体"/>
                <w:sz w:val="24"/>
              </w:rPr>
              <w:t xml:space="preserve">5</w:t>
            </w:r>
            <w:r>
              <w:rPr>
                <w:rFonts w:hint="eastAsia" w:ascii="宋体" w:hAnsi="宋体"/>
                <w:sz w:val="24"/>
              </w:rPr>
              <w:t xml:space="preserve">分；</w:t>
            </w:r>
            <w:r>
              <w:rPr>
                <w:rFonts w:ascii="宋体" w:hAnsi="宋体"/>
                <w:sz w:val="24"/>
              </w:rPr>
            </w:r>
            <w:r/>
          </w:p>
          <w:p>
            <w:pPr>
              <w:pStyle w:val="806"/>
              <w:jc w:val="left"/>
              <w:widowControl/>
              <w:rPr>
                <w:rFonts w:ascii="宋体" w:hAnsi="宋体"/>
                <w:sz w:val="24"/>
              </w:rPr>
            </w:pPr>
            <w:r>
              <w:rPr>
                <w:rFonts w:hint="eastAsia" w:ascii="宋体" w:hAnsi="宋体"/>
                <w:sz w:val="24"/>
              </w:rPr>
              <w:t xml:space="preserve">（2）售后服务方案内容比较全面，服务响应与培训基本满足招标需求，得3分；</w:t>
            </w:r>
            <w:r>
              <w:rPr>
                <w:rFonts w:ascii="宋体" w:hAnsi="宋体"/>
                <w:sz w:val="24"/>
              </w:rPr>
            </w:r>
            <w:r/>
          </w:p>
          <w:p>
            <w:pPr>
              <w:pStyle w:val="806"/>
              <w:jc w:val="left"/>
              <w:widowControl/>
              <w:rPr>
                <w:rFonts w:ascii="宋体" w:hAnsi="宋体"/>
                <w:sz w:val="24"/>
              </w:rPr>
            </w:pPr>
            <w:r>
              <w:rPr>
                <w:rFonts w:hint="eastAsia" w:ascii="宋体" w:hAnsi="宋体"/>
                <w:sz w:val="24"/>
              </w:rPr>
              <w:t xml:space="preserve">（3）售后服务保障不够完善，得1分；</w:t>
            </w:r>
            <w:r>
              <w:rPr>
                <w:rFonts w:ascii="宋体" w:hAnsi="宋体"/>
                <w:sz w:val="24"/>
              </w:rPr>
            </w:r>
            <w:r/>
          </w:p>
          <w:p>
            <w:pPr>
              <w:pStyle w:val="806"/>
              <w:jc w:val="left"/>
              <w:widowControl/>
              <w:rPr>
                <w:rFonts w:hint="eastAsia" w:ascii="宋体" w:hAnsi="宋体"/>
                <w:sz w:val="24"/>
              </w:rPr>
            </w:pPr>
            <w:r>
              <w:rPr>
                <w:rFonts w:hint="eastAsia" w:ascii="宋体" w:hAnsi="宋体"/>
                <w:sz w:val="24"/>
              </w:rPr>
              <w:t xml:space="preserve">（4）未见阐述不得分。</w:t>
            </w:r>
            <w:r>
              <w:rPr>
                <w:rFonts w:hint="eastAsia" w:ascii="宋体" w:hAnsi="宋体"/>
                <w:sz w:val="24"/>
              </w:rPr>
            </w:r>
            <w:r/>
          </w:p>
        </w:tc>
      </w:tr>
    </w:tbl>
    <w:p>
      <w:pPr>
        <w:pStyle w:val="1078"/>
        <w:ind w:firstLine="0"/>
        <w:jc w:val="both"/>
        <w:spacing w:before="0" w:after="0"/>
        <w:rPr>
          <w:rFonts w:ascii="宋体" w:hAnsi="宋体" w:cs="宋体"/>
          <w:b/>
          <w:bCs/>
          <w:sz w:val="28"/>
          <w:szCs w:val="28"/>
        </w:rPr>
      </w:pPr>
      <w:r>
        <w:rPr>
          <w:rFonts w:ascii="宋体" w:hAnsi="宋体" w:cs="宋体"/>
          <w:b/>
          <w:bCs/>
          <w:sz w:val="28"/>
          <w:szCs w:val="28"/>
        </w:rPr>
      </w:r>
      <w:r/>
    </w:p>
    <w:p>
      <w:pPr>
        <w:pStyle w:val="1043"/>
        <w:spacing w:line="36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bCs/>
          <w:szCs w:val="21"/>
        </w:rPr>
      </w:pPr>
      <w:r>
        <w:rPr>
          <w:rFonts w:ascii="宋体" w:hAnsi="宋体" w:eastAsia="宋体"/>
          <w:b/>
          <w:bCs/>
          <w:szCs w:val="21"/>
        </w:rPr>
      </w:r>
      <w:r/>
    </w:p>
    <w:p>
      <w:pPr>
        <w:pStyle w:val="1043"/>
        <w:spacing w:line="36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bCs/>
          <w:szCs w:val="21"/>
        </w:rPr>
      </w:pPr>
      <w:r>
        <w:rPr>
          <w:rFonts w:ascii="宋体" w:hAnsi="宋体" w:eastAsia="宋体"/>
          <w:b/>
          <w:bCs/>
          <w:szCs w:val="21"/>
        </w:rPr>
      </w:r>
      <w:r/>
    </w:p>
    <w:p>
      <w:pPr>
        <w:pStyle w:val="1043"/>
        <w:spacing w:line="36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五、成交标准：</w:t>
      </w:r>
      <w:r>
        <w:rPr>
          <w:rFonts w:hint="eastAsia" w:ascii="宋体" w:hAnsi="宋体" w:eastAsia="宋体" w:cs="宋体"/>
          <w:b/>
          <w:bCs/>
          <w:color w:val="000000"/>
          <w:sz w:val="24"/>
          <w:szCs w:val="24"/>
        </w:rPr>
      </w:r>
      <w:r/>
    </w:p>
    <w:p>
      <w:pPr>
        <w:pStyle w:val="1043"/>
        <w:ind w:firstLine="480"/>
        <w:spacing w:line="36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44"/>
          <w:szCs w:val="44"/>
        </w:rPr>
      </w:pPr>
      <w:r>
        <w:rPr>
          <w:rFonts w:hint="eastAsia" w:ascii="宋体" w:hAnsi="宋体" w:eastAsia="宋体" w:cs="宋体"/>
          <w:bCs/>
          <w:color w:val="000000"/>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000000"/>
          <w:sz w:val="24"/>
          <w:szCs w:val="24"/>
        </w:rPr>
        <w:t xml:space="preserve">评审得分且最后报价相同的，按照技术方案优劣顺序推荐。</w:t>
      </w:r>
      <w:r>
        <w:rPr>
          <w:rFonts w:hint="eastAsia" w:ascii="宋体" w:hAnsi="宋体" w:eastAsia="宋体" w:cs="宋体"/>
          <w:b/>
          <w:color w:val="000000"/>
          <w:sz w:val="36"/>
          <w:szCs w:val="36"/>
        </w:rPr>
        <w:br w:type="page" w:clear="all"/>
      </w:r>
      <w:bookmarkStart w:id="40" w:name="_Toc465856616"/>
      <w:r/>
      <w:bookmarkStart w:id="41" w:name="_Toc2728"/>
      <w:r/>
      <w:bookmarkStart w:id="42" w:name="_Toc27402"/>
      <w:r/>
      <w:bookmarkStart w:id="43" w:name="_Toc3613"/>
      <w:r>
        <w:rPr>
          <w:rFonts w:hint="eastAsia" w:ascii="宋体" w:hAnsi="宋体" w:eastAsia="宋体" w:cs="宋体"/>
          <w:b/>
          <w:color w:val="000000"/>
          <w:sz w:val="36"/>
          <w:szCs w:val="36"/>
        </w:rPr>
        <w:t xml:space="preserve">        </w:t>
      </w:r>
      <w:r>
        <w:rPr>
          <w:rFonts w:hint="eastAsia" w:ascii="宋体" w:hAnsi="宋体" w:eastAsia="宋体" w:cs="宋体"/>
          <w:b/>
          <w:bCs/>
          <w:color w:val="000000"/>
          <w:sz w:val="44"/>
          <w:szCs w:val="44"/>
        </w:rPr>
        <w:t xml:space="preserve">第六章 竞争性磋商响应文件格式</w:t>
      </w:r>
      <w:bookmarkEnd w:id="40"/>
      <w:r/>
      <w:bookmarkEnd w:id="41"/>
      <w:r/>
      <w:bookmarkEnd w:id="42"/>
      <w:r/>
      <w:bookmarkEnd w:id="43"/>
      <w:r>
        <w:rPr>
          <w:rFonts w:hint="eastAsia" w:ascii="宋体" w:hAnsi="宋体" w:eastAsia="宋体" w:cs="宋体"/>
          <w:color w:val="000000"/>
          <w:sz w:val="44"/>
          <w:szCs w:val="44"/>
        </w:rPr>
      </w:r>
      <w:r/>
    </w:p>
    <w:p>
      <w:pPr>
        <w:pStyle w:val="1021"/>
        <w:ind w:left="1874" w:right="1470" w:firstLine="0"/>
        <w:rPr>
          <w:rFonts w:cs="宋体"/>
        </w:rPr>
      </w:pPr>
      <w:r>
        <w:rPr>
          <w:rFonts w:cs="宋体"/>
        </w:rPr>
      </w:r>
      <w:r/>
    </w:p>
    <w:p>
      <w:pPr>
        <w:pStyle w:val="1021"/>
        <w:ind w:left="1874" w:right="1470" w:firstLine="0"/>
        <w:rPr>
          <w:rFonts w:cs="宋体"/>
        </w:rPr>
      </w:pPr>
      <w:r>
        <w:rPr>
          <w:rFonts w:cs="宋体"/>
        </w:rPr>
      </w:r>
      <w:r/>
    </w:p>
    <w:p>
      <w:pPr>
        <w:pStyle w:val="806"/>
        <w:jc w:val="center"/>
        <w:rPr>
          <w:rFonts w:ascii="宋体" w:hAnsi="宋体" w:cs="宋体"/>
          <w:b/>
          <w:sz w:val="56"/>
          <w:szCs w:val="48"/>
        </w:rPr>
      </w:pPr>
      <w:r>
        <w:rPr>
          <w:rFonts w:hint="eastAsia" w:ascii="宋体" w:hAnsi="宋体" w:cs="宋体"/>
          <w:b/>
          <w:sz w:val="56"/>
          <w:szCs w:val="48"/>
        </w:rPr>
        <w:t xml:space="preserve">连 云 港 市 政 府 采 购</w:t>
      </w:r>
      <w:r>
        <w:rPr>
          <w:rFonts w:ascii="宋体" w:hAnsi="宋体" w:cs="宋体"/>
          <w:b/>
          <w:sz w:val="56"/>
          <w:szCs w:val="48"/>
        </w:rPr>
      </w:r>
      <w:r/>
    </w:p>
    <w:p>
      <w:pPr>
        <w:pStyle w:val="806"/>
        <w:jc w:val="center"/>
        <w:rPr>
          <w:rFonts w:ascii="宋体" w:hAnsi="宋体" w:cs="宋体"/>
          <w:b/>
          <w:sz w:val="72"/>
          <w:szCs w:val="21"/>
        </w:rPr>
      </w:pPr>
      <w:r>
        <w:rPr>
          <w:rFonts w:ascii="宋体" w:hAnsi="宋体" w:cs="宋体"/>
          <w:b/>
          <w:sz w:val="72"/>
          <w:szCs w:val="21"/>
        </w:rPr>
      </w:r>
      <w:r/>
    </w:p>
    <w:p>
      <w:pPr>
        <w:pStyle w:val="806"/>
        <w:jc w:val="center"/>
        <w:rPr>
          <w:rFonts w:ascii="宋体" w:hAnsi="宋体" w:cs="宋体"/>
          <w:b/>
          <w:sz w:val="72"/>
          <w:szCs w:val="21"/>
        </w:rPr>
      </w:pPr>
      <w:r>
        <w:rPr>
          <w:rFonts w:hint="eastAsia" w:ascii="宋体" w:hAnsi="宋体" w:cs="宋体"/>
          <w:b/>
          <w:sz w:val="72"/>
          <w:szCs w:val="21"/>
        </w:rPr>
        <w:t xml:space="preserve">响应文件</w:t>
      </w:r>
      <w:r>
        <w:rPr>
          <w:rFonts w:ascii="宋体" w:hAnsi="宋体" w:cs="宋体"/>
          <w:b/>
          <w:sz w:val="72"/>
          <w:szCs w:val="21"/>
        </w:rPr>
      </w:r>
      <w:r/>
    </w:p>
    <w:p>
      <w:pPr>
        <w:pStyle w:val="806"/>
        <w:ind w:firstLine="643"/>
        <w:jc w:val="center"/>
        <w:rPr>
          <w:rFonts w:ascii="宋体" w:hAnsi="宋体" w:cs="宋体"/>
          <w:b/>
          <w:sz w:val="32"/>
          <w:szCs w:val="32"/>
        </w:rPr>
      </w:pPr>
      <w:r>
        <w:rPr>
          <w:rFonts w:ascii="宋体" w:hAnsi="宋体" w:cs="宋体"/>
          <w:b/>
          <w:sz w:val="32"/>
          <w:szCs w:val="32"/>
        </w:rPr>
      </w:r>
      <w:r/>
    </w:p>
    <w:p>
      <w:pPr>
        <w:pStyle w:val="1045"/>
        <w:ind w:firstLine="1749"/>
        <w:jc w:val="both"/>
        <w:spacing w:line="480" w:lineRule="atLeast"/>
        <w:rPr>
          <w:b/>
          <w:sz w:val="32"/>
          <w:szCs w:val="32"/>
          <w:u w:val="single"/>
        </w:rPr>
      </w:pPr>
      <w:r>
        <w:rPr>
          <w:rFonts w:hint="eastAsia"/>
          <w:b/>
          <w:sz w:val="32"/>
          <w:szCs w:val="32"/>
        </w:rPr>
        <w:t xml:space="preserve">项目名称：</w:t>
      </w:r>
      <w:r>
        <w:rPr>
          <w:rFonts w:hint="eastAsia"/>
          <w:b/>
          <w:sz w:val="32"/>
          <w:szCs w:val="32"/>
          <w:u w:val="single"/>
        </w:rPr>
        <w:t xml:space="preserve">                    </w:t>
      </w:r>
      <w:r>
        <w:rPr>
          <w:b/>
          <w:sz w:val="32"/>
          <w:szCs w:val="32"/>
          <w:u w:val="single"/>
        </w:rPr>
      </w:r>
      <w:r/>
    </w:p>
    <w:p>
      <w:pPr>
        <w:pStyle w:val="1045"/>
        <w:ind w:firstLine="1749"/>
        <w:jc w:val="both"/>
        <w:spacing w:line="480" w:lineRule="atLeast"/>
      </w:pPr>
      <w:r>
        <w:rPr>
          <w:rFonts w:hint="eastAsia"/>
          <w:b/>
          <w:sz w:val="32"/>
          <w:szCs w:val="32"/>
        </w:rPr>
        <w:t xml:space="preserve">项目编号：</w:t>
      </w:r>
      <w:r>
        <w:rPr>
          <w:rFonts w:hint="eastAsia"/>
          <w:b/>
          <w:sz w:val="32"/>
          <w:szCs w:val="32"/>
          <w:u w:val="single"/>
        </w:rPr>
        <w:t xml:space="preserve">                    </w:t>
      </w:r>
      <w:r/>
    </w:p>
    <w:p>
      <w:pPr>
        <w:pStyle w:val="1045"/>
        <w:jc w:val="both"/>
        <w:spacing w:line="360" w:lineRule="atLeast"/>
      </w:pPr>
      <w:r>
        <w:rPr>
          <w:rFonts w:hint="eastAsia"/>
        </w:rPr>
        <w:t xml:space="preserve">  </w:t>
      </w:r>
      <w:r/>
    </w:p>
    <w:p>
      <w:pPr>
        <w:pStyle w:val="1045"/>
        <w:ind w:firstLine="1749"/>
        <w:jc w:val="both"/>
        <w:spacing w:line="480" w:lineRule="atLeast"/>
        <w:rPr>
          <w:b/>
          <w:sz w:val="32"/>
          <w:szCs w:val="32"/>
        </w:rPr>
      </w:pPr>
      <w:r>
        <w:rPr>
          <w:rFonts w:hint="eastAsia"/>
          <w:b/>
          <w:sz w:val="32"/>
          <w:szCs w:val="32"/>
        </w:rPr>
        <w:t xml:space="preserve">供应商名称：</w:t>
      </w:r>
      <w:r>
        <w:rPr>
          <w:rFonts w:hint="eastAsia"/>
          <w:b/>
          <w:bCs/>
          <w:color w:val="000000"/>
          <w:sz w:val="36"/>
          <w:szCs w:val="36"/>
          <w:u w:val="single"/>
        </w:rPr>
        <w:t xml:space="preserve">（加盖CA电子公章）</w:t>
      </w:r>
      <w:r>
        <w:rPr>
          <w:rFonts w:hint="eastAsia"/>
          <w:b/>
          <w:sz w:val="32"/>
          <w:szCs w:val="32"/>
        </w:rPr>
        <w:t xml:space="preserve"> </w:t>
      </w:r>
      <w:r>
        <w:rPr>
          <w:b/>
          <w:sz w:val="32"/>
          <w:szCs w:val="32"/>
        </w:rPr>
      </w:r>
      <w:r/>
    </w:p>
    <w:p>
      <w:pPr>
        <w:pStyle w:val="1045"/>
        <w:ind w:firstLine="1749"/>
        <w:jc w:val="both"/>
        <w:spacing w:line="480" w:lineRule="atLeast"/>
        <w:rPr>
          <w:sz w:val="36"/>
        </w:rPr>
      </w:pPr>
      <w:r>
        <w:rPr>
          <w:rFonts w:hint="eastAsia"/>
          <w:b/>
          <w:sz w:val="32"/>
          <w:szCs w:val="32"/>
        </w:rPr>
        <w:t xml:space="preserve">日 期 ：</w:t>
      </w:r>
      <w:r>
        <w:rPr>
          <w:rFonts w:hint="eastAsia"/>
          <w:b/>
          <w:sz w:val="32"/>
          <w:szCs w:val="32"/>
          <w:u w:val="single"/>
        </w:rPr>
        <w:t xml:space="preserve">                      </w:t>
      </w:r>
      <w:r>
        <w:rPr>
          <w:sz w:val="36"/>
        </w:rPr>
      </w:r>
      <w:r/>
    </w:p>
    <w:p>
      <w:pPr>
        <w:pStyle w:val="1078"/>
        <w:ind w:firstLine="0"/>
        <w:spacing w:before="0" w:after="0"/>
        <w:rPr>
          <w:rFonts w:hint="eastAsia" w:ascii="宋体" w:hAnsi="宋体" w:cs="宋体"/>
          <w:color w:val="000000"/>
        </w:rPr>
      </w:pPr>
      <w:r>
        <w:rPr>
          <w:rFonts w:hint="eastAsia" w:ascii="宋体" w:hAnsi="宋体" w:cs="宋体"/>
          <w:color w:val="000000"/>
        </w:rPr>
      </w:r>
      <w:r/>
    </w:p>
    <w:p>
      <w:pPr>
        <w:pStyle w:val="1078"/>
        <w:ind w:firstLine="0"/>
        <w:spacing w:before="0" w:after="0"/>
        <w:rPr>
          <w:rFonts w:hint="eastAsia" w:ascii="宋体" w:hAnsi="宋体" w:cs="宋体"/>
          <w:color w:val="000000"/>
        </w:rPr>
      </w:pPr>
      <w:r>
        <w:rPr>
          <w:rFonts w:hint="eastAsia" w:ascii="宋体" w:hAnsi="宋体" w:cs="宋体"/>
          <w:color w:val="000000"/>
        </w:rPr>
      </w:r>
      <w:r/>
    </w:p>
    <w:p>
      <w:pPr>
        <w:pStyle w:val="806"/>
        <w:jc w:val="left"/>
        <w:keepLines/>
        <w:keepNext/>
        <w:spacing w:before="120" w:after="120" w:line="560" w:lineRule="exact"/>
        <w:rPr>
          <w:rFonts w:ascii="宋体" w:hAnsi="宋体"/>
          <w:b/>
          <w:color w:val="000000"/>
          <w:sz w:val="30"/>
          <w:szCs w:val="30"/>
        </w:rPr>
        <w:outlineLvl w:val="1"/>
      </w:pPr>
      <w:r>
        <w:rPr>
          <w:rFonts w:hint="eastAsia" w:ascii="宋体" w:hAnsi="宋体" w:cs="宋体"/>
          <w:b/>
          <w:color w:val="000000"/>
          <w:sz w:val="32"/>
          <w:szCs w:val="32"/>
        </w:rPr>
        <w:br w:type="page" w:clear="all"/>
      </w:r>
      <w:r>
        <w:rPr>
          <w:rFonts w:hint="eastAsia" w:ascii="黑体" w:hAnsi="黑体" w:eastAsia="黑体" w:cs="宋体"/>
          <w:bCs/>
          <w:sz w:val="24"/>
          <w:szCs w:val="28"/>
        </w:rPr>
        <w:t xml:space="preserve">格式1、响应函</w:t>
      </w:r>
      <w:r>
        <w:rPr>
          <w:rFonts w:ascii="宋体" w:hAnsi="宋体"/>
          <w:b/>
          <w:color w:val="000000"/>
          <w:sz w:val="30"/>
          <w:szCs w:val="30"/>
        </w:rPr>
      </w:r>
      <w:r/>
    </w:p>
    <w:p>
      <w:pPr>
        <w:pStyle w:val="806"/>
        <w:jc w:val="center"/>
        <w:rPr>
          <w:rFonts w:ascii="黑体" w:hAnsi="黑体" w:eastAsia="黑体" w:cs="宋体"/>
          <w:bCs/>
          <w:sz w:val="36"/>
          <w:szCs w:val="28"/>
        </w:rPr>
      </w:pPr>
      <w:r>
        <w:rPr>
          <w:rFonts w:hint="eastAsia" w:ascii="黑体" w:hAnsi="黑体" w:eastAsia="黑体" w:cs="宋体"/>
          <w:bCs/>
          <w:sz w:val="36"/>
          <w:szCs w:val="28"/>
        </w:rPr>
        <w:t xml:space="preserve">响 应 函</w:t>
      </w:r>
      <w:r>
        <w:rPr>
          <w:rFonts w:ascii="黑体" w:hAnsi="黑体" w:eastAsia="黑体" w:cs="宋体"/>
          <w:bCs/>
          <w:sz w:val="36"/>
          <w:szCs w:val="28"/>
        </w:rPr>
      </w:r>
      <w:r/>
    </w:p>
    <w:p>
      <w:pPr>
        <w:pStyle w:val="806"/>
        <w:jc w:val="left"/>
        <w:spacing w:line="560" w:lineRule="exact"/>
        <w:tabs>
          <w:tab w:val="left" w:pos="360" w:leader="none"/>
        </w:tabs>
        <w:rPr>
          <w:rFonts w:ascii="宋体" w:hAnsi="宋体"/>
          <w:bCs/>
          <w:sz w:val="24"/>
          <w:szCs w:val="21"/>
          <w:u w:val="single"/>
        </w:rPr>
      </w:pPr>
      <w:r>
        <w:rPr>
          <w:rFonts w:hint="eastAsia" w:ascii="宋体" w:hAnsi="宋体"/>
          <w:bCs/>
          <w:sz w:val="24"/>
          <w:szCs w:val="21"/>
        </w:rPr>
        <w:t xml:space="preserve">致：</w:t>
      </w:r>
      <w:r>
        <w:rPr>
          <w:rFonts w:hint="eastAsia" w:ascii="宋体" w:hAnsi="宋体"/>
          <w:bCs/>
          <w:sz w:val="24"/>
          <w:szCs w:val="21"/>
          <w:u w:val="single"/>
        </w:rPr>
        <w:t xml:space="preserve">                 </w:t>
      </w:r>
      <w:r>
        <w:rPr>
          <w:rFonts w:ascii="宋体" w:hAnsi="宋体"/>
          <w:bCs/>
          <w:sz w:val="24"/>
          <w:szCs w:val="21"/>
          <w:u w:val="single"/>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根据贵方</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bCs/>
          <w:sz w:val="24"/>
          <w:szCs w:val="21"/>
        </w:rPr>
        <w:t xml:space="preserve">标段（标段编号：</w:t>
      </w:r>
      <w:r>
        <w:rPr>
          <w:rFonts w:hint="eastAsia" w:ascii="宋体" w:hAnsi="宋体"/>
          <w:bCs/>
          <w:sz w:val="24"/>
          <w:szCs w:val="21"/>
          <w:u w:val="single"/>
        </w:rPr>
        <w:t xml:space="preserve">       </w:t>
      </w:r>
      <w:r>
        <w:rPr>
          <w:rFonts w:hint="eastAsia" w:ascii="宋体" w:hAnsi="宋体"/>
          <w:bCs/>
          <w:sz w:val="24"/>
          <w:szCs w:val="21"/>
        </w:rPr>
        <w:t xml:space="preserve"> ）采购文件，正式授权下述签字人全权代表参加贵方组织的采购活动，按照采购文件要求提交响应文件。</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据此函，签字人</w:t>
      </w:r>
      <w:r>
        <w:rPr>
          <w:rFonts w:hint="eastAsia" w:ascii="宋体" w:hAnsi="宋体"/>
          <w:bCs/>
          <w:sz w:val="24"/>
          <w:szCs w:val="21"/>
          <w:u w:val="single"/>
        </w:rPr>
        <w:t xml:space="preserve">      </w:t>
      </w:r>
      <w:r>
        <w:rPr>
          <w:rFonts w:hint="eastAsia" w:ascii="宋体" w:hAnsi="宋体"/>
          <w:bCs/>
          <w:sz w:val="24"/>
          <w:szCs w:val="21"/>
        </w:rPr>
        <w:t xml:space="preserve">兹宣布同意如下：</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1.按采购文件项目需求提交响应报价，报价等详见开标一览表。</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2.我方同意在本标段采购文件中规定的响应文件递交截止之日起60天内遵守本响应文件中的承诺且在此期限期满之前均具有约束力。</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3.我方承诺已经具备《中华人民共和国政府采购法》中规定的参加政府采购活动的供应商应当具备的条件：</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(1)具有独立承担民事责任的能力；</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(2)具有良好的商业信誉和健全的财务会计制度；</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(3)具有履行合同所必需的设备和专业技术能力；</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(4)有依法缴纳税收和社会保障资金的良好记录；</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(5)参加此项采购活动前三年内，在经营活动中没有重大违法记录。</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4.我方根据采购文件的规定，承担完成合同的责任和义务。</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5.我方已详细审核采购文件，我方知道必须放弃提出含糊不清或误解问题的权利。</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6.如果在响应文件有效期内撤回或者有其他违约行为，我方的保证金可被贵方全部或部分没收。</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7.同意应贵方要求提供与本次采购活动有关的任何数据或资料。</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8.我方完全理解，最低报价不是中标（成交）的唯一条件。</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9.若贵方需要，我方愿意提供我方作出的一切承诺的证明材料。</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(1)提供虚假材料谋取中标、成交的；</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(2)采取不正当手段诋毁、排挤其他供应商的；</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(3)与采购人、其他供应商或者采购代理机构恶意串通的；</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(4)向采购人、采购代理机构行贿或者提供其他不正当利益的；</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(5)在招标采购过程中与采购人进行协商谈判的；</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(6)拒绝有关部门监督检查或提供虚假情况的。</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法定代表人或其委托代理人签字（或盖章）： 　　</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供应商公章： </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日期： </w:t>
      </w: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ascii="宋体" w:hAnsi="宋体"/>
          <w:bCs/>
          <w:sz w:val="24"/>
          <w:szCs w:val="21"/>
        </w:rPr>
      </w:r>
      <w:r/>
    </w:p>
    <w:p>
      <w:pPr>
        <w:pStyle w:val="806"/>
        <w:ind w:firstLine="480"/>
        <w:jc w:val="left"/>
        <w:spacing w:line="560" w:lineRule="exact"/>
        <w:tabs>
          <w:tab w:val="left" w:pos="360" w:leader="none"/>
        </w:tabs>
        <w:rPr>
          <w:rFonts w:ascii="宋体" w:hAnsi="宋体"/>
          <w:bCs/>
          <w:sz w:val="24"/>
          <w:szCs w:val="21"/>
        </w:rPr>
      </w:pPr>
      <w:r>
        <w:rPr>
          <w:rFonts w:hint="eastAsia" w:ascii="宋体" w:hAnsi="宋体"/>
          <w:bCs/>
          <w:sz w:val="24"/>
          <w:szCs w:val="21"/>
        </w:rPr>
        <w:t xml:space="preserve">注：未按照本响应函的格式要求填写的，将造成非实质性响应。</w:t>
      </w:r>
      <w:r>
        <w:rPr>
          <w:rFonts w:ascii="宋体" w:hAnsi="宋体"/>
          <w:bCs/>
          <w:sz w:val="24"/>
          <w:szCs w:val="21"/>
        </w:rPr>
      </w:r>
      <w:r/>
    </w:p>
    <w:p>
      <w:pPr>
        <w:pStyle w:val="806"/>
        <w:jc w:val="left"/>
        <w:keepLines/>
        <w:keepNext/>
        <w:spacing w:before="120" w:after="120" w:line="560" w:lineRule="exact"/>
        <w:rPr>
          <w:b/>
        </w:rPr>
        <w:outlineLvl w:val="1"/>
      </w:pPr>
      <w:r>
        <w:rPr>
          <w:b/>
        </w:rPr>
        <w:br w:type="page" w:clear="all"/>
      </w:r>
      <w:r>
        <w:rPr>
          <w:rFonts w:hint="eastAsia" w:ascii="黑体" w:hAnsi="黑体" w:eastAsia="黑体" w:cs="宋体"/>
          <w:bCs/>
          <w:sz w:val="24"/>
          <w:szCs w:val="28"/>
        </w:rPr>
        <w:t xml:space="preserve">格式2、首次磋商报价表（开标一览表）</w:t>
      </w:r>
      <w:r>
        <w:rPr>
          <w:b/>
        </w:rPr>
      </w:r>
      <w:r/>
    </w:p>
    <w:p>
      <w:pPr>
        <w:pStyle w:val="806"/>
        <w:jc w:val="center"/>
        <w:spacing w:before="286" w:after="286"/>
        <w:rPr>
          <w:rFonts w:ascii="黑体" w:hAnsi="黑体" w:eastAsia="黑体" w:cs="宋体"/>
          <w:bCs/>
          <w:sz w:val="36"/>
          <w:szCs w:val="28"/>
        </w:rPr>
      </w:pPr>
      <w:r>
        <w:rPr>
          <w:rFonts w:hint="eastAsia" w:ascii="黑体" w:hAnsi="黑体" w:eastAsia="黑体" w:cs="宋体"/>
          <w:bCs/>
          <w:sz w:val="36"/>
          <w:szCs w:val="28"/>
        </w:rPr>
        <w:t xml:space="preserve">首次磋商报价表（开标一览表）</w:t>
      </w:r>
      <w:r>
        <w:rPr>
          <w:rFonts w:ascii="黑体" w:hAnsi="黑体" w:eastAsia="黑体" w:cs="宋体"/>
          <w:bCs/>
          <w:sz w:val="36"/>
          <w:szCs w:val="28"/>
        </w:rPr>
      </w:r>
      <w:r/>
    </w:p>
    <w:p>
      <w:pPr>
        <w:pStyle w:val="806"/>
        <w:ind w:firstLine="720"/>
        <w:jc w:val="left"/>
        <w:rPr>
          <w:rFonts w:ascii="宋体" w:hAnsi="宋体" w:cs="方正仿宋_GBK"/>
          <w:color w:val="000000"/>
          <w:sz w:val="24"/>
        </w:rPr>
      </w:pPr>
      <w:r>
        <w:rPr>
          <w:rFonts w:ascii="宋体" w:hAnsi="宋体" w:cs="方正仿宋_GBK"/>
          <w:color w:val="000000"/>
          <w:sz w:val="24"/>
        </w:rPr>
      </w:r>
      <w:r/>
    </w:p>
    <w:p>
      <w:pPr>
        <w:pStyle w:val="806"/>
        <w:ind w:firstLine="720"/>
        <w:jc w:val="left"/>
        <w:rPr>
          <w:rFonts w:ascii="宋体" w:hAnsi="宋体" w:cs="方正仿宋_GBK"/>
          <w:color w:val="000000"/>
          <w:sz w:val="24"/>
        </w:rPr>
      </w:pPr>
      <w:r>
        <w:rPr>
          <w:rFonts w:hint="eastAsia" w:ascii="宋体" w:hAnsi="宋体" w:cs="方正仿宋_GBK"/>
          <w:color w:val="000000"/>
          <w:sz w:val="24"/>
        </w:rPr>
        <w:t xml:space="preserve">标段编号： </w:t>
      </w:r>
      <w:r>
        <w:rPr>
          <w:rFonts w:ascii="宋体" w:hAnsi="宋体" w:cs="方正仿宋_GBK"/>
          <w:color w:val="000000"/>
          <w:sz w:val="24"/>
        </w:rPr>
      </w:r>
      <w:r/>
    </w:p>
    <w:p>
      <w:pPr>
        <w:pStyle w:val="806"/>
        <w:ind w:firstLine="720"/>
        <w:jc w:val="left"/>
        <w:rPr>
          <w:rFonts w:ascii="宋体" w:hAnsi="宋体" w:cs="方正仿宋_GBK"/>
          <w:color w:val="000000"/>
          <w:sz w:val="24"/>
        </w:rPr>
      </w:pPr>
      <w:r>
        <w:rPr>
          <w:rFonts w:hint="eastAsia" w:ascii="宋体" w:hAnsi="宋体" w:cs="方正仿宋_GBK"/>
          <w:color w:val="000000"/>
          <w:sz w:val="24"/>
        </w:rPr>
        <w:t xml:space="preserve">标段名称：</w:t>
      </w:r>
      <w:r>
        <w:rPr>
          <w:rFonts w:ascii="宋体" w:hAnsi="宋体" w:cs="方正仿宋_GBK"/>
          <w:color w:val="000000"/>
          <w:sz w:val="24"/>
        </w:rPr>
      </w:r>
      <w:r/>
    </w:p>
    <w:p>
      <w:pPr>
        <w:pStyle w:val="806"/>
      </w:pPr>
      <w:r/>
      <w:r/>
    </w:p>
    <w:tbl>
      <w:tblPr>
        <w:tblW w:w="73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2"/>
        <w:gridCol w:w="4812"/>
      </w:tblGrid>
      <w:tr>
        <w:trPr>
          <w:cantSplit/>
          <w:trHeight w:val="1310"/>
        </w:trPr>
        <w:tc>
          <w:tcPr>
            <w:tcW w:w="2492" w:type="dxa"/>
            <w:vAlign w:val="center"/>
            <w:textDirection w:val="lrTb"/>
            <w:noWrap w:val="false"/>
          </w:tcPr>
          <w:p>
            <w:pPr>
              <w:pStyle w:val="806"/>
              <w:jc w:val="center"/>
              <w:rPr>
                <w:rFonts w:ascii="宋体" w:hAnsi="宋体"/>
                <w:bCs/>
                <w:color w:val="000000"/>
                <w:sz w:val="24"/>
              </w:rPr>
            </w:pPr>
            <w:r>
              <w:rPr>
                <w:rFonts w:ascii="宋体" w:hAnsi="宋体"/>
                <w:bCs/>
                <w:color w:val="000000"/>
                <w:sz w:val="24"/>
              </w:rPr>
              <w:t xml:space="preserve">标题</w:t>
            </w:r>
            <w:r>
              <w:rPr>
                <w:rFonts w:ascii="宋体" w:hAnsi="宋体"/>
                <w:bCs/>
                <w:color w:val="000000"/>
                <w:sz w:val="24"/>
              </w:rPr>
            </w:r>
            <w:r/>
          </w:p>
        </w:tc>
        <w:tc>
          <w:tcPr>
            <w:tcW w:w="4812" w:type="dxa"/>
            <w:vAlign w:val="center"/>
            <w:textDirection w:val="lrTb"/>
            <w:noWrap w:val="false"/>
          </w:tcPr>
          <w:p>
            <w:pPr>
              <w:pStyle w:val="806"/>
              <w:jc w:val="center"/>
              <w:rPr>
                <w:rFonts w:ascii="宋体" w:hAnsi="宋体"/>
                <w:color w:val="000000"/>
                <w:sz w:val="24"/>
              </w:rPr>
            </w:pPr>
            <w:r>
              <w:rPr>
                <w:rFonts w:ascii="宋体" w:hAnsi="宋体"/>
                <w:color w:val="000000"/>
                <w:sz w:val="24"/>
              </w:rPr>
              <w:t xml:space="preserve">内容</w:t>
            </w:r>
            <w:r>
              <w:rPr>
                <w:rFonts w:ascii="宋体" w:hAnsi="宋体"/>
                <w:color w:val="000000"/>
                <w:sz w:val="24"/>
              </w:rPr>
            </w:r>
            <w:r/>
          </w:p>
        </w:tc>
      </w:tr>
      <w:tr>
        <w:trPr>
          <w:cantSplit/>
          <w:trHeight w:val="1310"/>
        </w:trPr>
        <w:tc>
          <w:tcPr>
            <w:tcW w:w="2492" w:type="dxa"/>
            <w:vAlign w:val="center"/>
            <w:textDirection w:val="lrTb"/>
            <w:noWrap w:val="false"/>
          </w:tcPr>
          <w:p>
            <w:pPr>
              <w:pStyle w:val="806"/>
              <w:jc w:val="center"/>
              <w:rPr>
                <w:rFonts w:ascii="宋体" w:hAnsi="宋体"/>
                <w:bCs/>
                <w:color w:val="000000"/>
                <w:sz w:val="24"/>
              </w:rPr>
            </w:pPr>
            <w:r>
              <w:rPr>
                <w:rFonts w:ascii="宋体" w:hAnsi="宋体"/>
                <w:bCs/>
                <w:color w:val="000000"/>
                <w:sz w:val="24"/>
              </w:rPr>
              <w:t xml:space="preserve">投标报价</w:t>
            </w:r>
            <w:r>
              <w:rPr>
                <w:rFonts w:ascii="宋体" w:hAnsi="宋体"/>
                <w:bCs/>
                <w:color w:val="000000"/>
                <w:sz w:val="24"/>
              </w:rPr>
            </w:r>
            <w:r/>
          </w:p>
        </w:tc>
        <w:tc>
          <w:tcPr>
            <w:tcW w:w="4812" w:type="dxa"/>
            <w:vAlign w:val="center"/>
            <w:textDirection w:val="lrTb"/>
            <w:noWrap w:val="false"/>
          </w:tcPr>
          <w:p>
            <w:pPr>
              <w:pStyle w:val="806"/>
              <w:jc w:val="center"/>
              <w:rPr>
                <w:rFonts w:ascii="宋体" w:hAnsi="宋体"/>
                <w:color w:val="000000"/>
                <w:sz w:val="24"/>
              </w:rPr>
            </w:pPr>
            <w:r>
              <w:rPr>
                <w:rFonts w:ascii="宋体" w:hAnsi="宋体"/>
                <w:color w:val="000000"/>
                <w:sz w:val="24"/>
              </w:rPr>
            </w:r>
            <w:r/>
          </w:p>
        </w:tc>
      </w:tr>
      <w:tr>
        <w:trPr>
          <w:cantSplit/>
          <w:trHeight w:val="1310"/>
        </w:trPr>
        <w:tc>
          <w:tcPr>
            <w:tcW w:w="2492" w:type="dxa"/>
            <w:vAlign w:val="center"/>
            <w:textDirection w:val="lrTb"/>
            <w:noWrap w:val="false"/>
          </w:tcPr>
          <w:p>
            <w:pPr>
              <w:pStyle w:val="806"/>
              <w:jc w:val="center"/>
              <w:rPr>
                <w:rFonts w:ascii="宋体" w:hAnsi="宋体"/>
                <w:bCs/>
                <w:color w:val="000000"/>
                <w:sz w:val="24"/>
              </w:rPr>
            </w:pPr>
            <w:r>
              <w:rPr>
                <w:rFonts w:ascii="宋体" w:hAnsi="宋体"/>
                <w:bCs/>
                <w:color w:val="000000"/>
                <w:sz w:val="24"/>
              </w:rPr>
              <w:t xml:space="preserve">服务期限</w:t>
            </w:r>
            <w:r>
              <w:rPr>
                <w:rFonts w:ascii="宋体" w:hAnsi="宋体"/>
                <w:bCs/>
                <w:color w:val="000000"/>
                <w:sz w:val="24"/>
              </w:rPr>
            </w:r>
            <w:r/>
          </w:p>
        </w:tc>
        <w:tc>
          <w:tcPr>
            <w:tcW w:w="4812" w:type="dxa"/>
            <w:vAlign w:val="center"/>
            <w:textDirection w:val="lrTb"/>
            <w:noWrap w:val="false"/>
          </w:tcPr>
          <w:p>
            <w:pPr>
              <w:pStyle w:val="806"/>
              <w:jc w:val="center"/>
              <w:rPr>
                <w:rFonts w:ascii="宋体" w:hAnsi="宋体"/>
                <w:color w:val="000000"/>
                <w:sz w:val="24"/>
              </w:rPr>
            </w:pPr>
            <w:r>
              <w:rPr>
                <w:rFonts w:ascii="宋体" w:hAnsi="宋体"/>
                <w:color w:val="000000"/>
                <w:sz w:val="24"/>
              </w:rPr>
            </w:r>
            <w:r/>
          </w:p>
        </w:tc>
      </w:tr>
    </w:tbl>
    <w:p>
      <w:pPr>
        <w:pStyle w:val="806"/>
        <w:ind w:firstLine="480"/>
        <w:jc w:val="left"/>
        <w:spacing w:line="360" w:lineRule="auto"/>
        <w:rPr>
          <w:rFonts w:ascii="宋体" w:hAnsi="宋体"/>
          <w:bCs/>
          <w:sz w:val="24"/>
        </w:rPr>
      </w:pPr>
      <w:r>
        <w:rPr>
          <w:rFonts w:ascii="宋体" w:hAnsi="宋体"/>
          <w:bCs/>
          <w:sz w:val="24"/>
        </w:rPr>
      </w:r>
      <w:r/>
    </w:p>
    <w:p>
      <w:pPr>
        <w:pStyle w:val="806"/>
        <w:jc w:val="left"/>
        <w:rPr>
          <w:rFonts w:ascii="宋体" w:hAnsi="宋体"/>
          <w:bCs/>
          <w:color w:val="000000"/>
          <w:sz w:val="24"/>
        </w:rPr>
      </w:pPr>
      <w:r>
        <w:rPr>
          <w:rFonts w:hint="eastAsia" w:ascii="宋体" w:hAnsi="宋体"/>
          <w:bCs/>
          <w:color w:val="000000"/>
          <w:sz w:val="24"/>
        </w:rPr>
        <w:t xml:space="preserve">供应商（盖章）：</w:t>
      </w:r>
      <w:r>
        <w:rPr>
          <w:rFonts w:ascii="宋体" w:hAnsi="宋体"/>
          <w:bCs/>
          <w:color w:val="000000"/>
          <w:sz w:val="24"/>
        </w:rPr>
      </w:r>
      <w:r/>
    </w:p>
    <w:p>
      <w:pPr>
        <w:pStyle w:val="806"/>
        <w:jc w:val="left"/>
        <w:rPr>
          <w:rFonts w:ascii="宋体" w:hAnsi="宋体"/>
          <w:bCs/>
          <w:color w:val="000000"/>
          <w:sz w:val="24"/>
        </w:rPr>
      </w:pPr>
      <w:r>
        <w:rPr>
          <w:rFonts w:hint="eastAsia" w:ascii="宋体" w:hAnsi="宋体"/>
          <w:bCs/>
          <w:color w:val="000000"/>
          <w:sz w:val="24"/>
        </w:rPr>
        <w:t xml:space="preserve">法定代表人或委托代理人（签字或盖章）：</w:t>
      </w:r>
      <w:r>
        <w:rPr>
          <w:rFonts w:ascii="宋体" w:hAnsi="宋体"/>
          <w:bCs/>
          <w:color w:val="000000"/>
          <w:sz w:val="24"/>
        </w:rPr>
      </w:r>
      <w:r/>
    </w:p>
    <w:p>
      <w:pPr>
        <w:pStyle w:val="806"/>
        <w:jc w:val="left"/>
        <w:rPr>
          <w:rFonts w:ascii="宋体" w:hAnsi="宋体"/>
          <w:bCs/>
          <w:color w:val="000000"/>
          <w:sz w:val="24"/>
        </w:rPr>
      </w:pPr>
      <w:r>
        <w:rPr>
          <w:rFonts w:hint="eastAsia" w:ascii="宋体" w:hAnsi="宋体"/>
          <w:bCs/>
          <w:color w:val="000000"/>
          <w:sz w:val="24"/>
        </w:rPr>
        <w:t xml:space="preserve">日期：    年     月     日</w:t>
      </w:r>
      <w:r>
        <w:rPr>
          <w:rFonts w:ascii="宋体" w:hAnsi="宋体"/>
          <w:bCs/>
          <w:color w:val="000000"/>
          <w:sz w:val="24"/>
        </w:rPr>
      </w:r>
      <w:r/>
    </w:p>
    <w:p>
      <w:pPr>
        <w:pStyle w:val="806"/>
        <w:ind w:firstLine="420"/>
        <w:rPr>
          <w:color w:val="000000"/>
        </w:rPr>
      </w:pPr>
      <w:r>
        <w:rPr>
          <w:color w:val="000000"/>
        </w:rPr>
      </w:r>
      <w:r/>
    </w:p>
    <w:p>
      <w:pPr>
        <w:pStyle w:val="806"/>
        <w:jc w:val="left"/>
        <w:keepLines/>
        <w:keepNext/>
        <w:spacing w:before="120" w:after="120" w:line="560" w:lineRule="exact"/>
        <w:rPr>
          <w:rFonts w:ascii="宋体" w:hAnsi="宋体"/>
          <w:b/>
          <w:color w:val="000000"/>
          <w:sz w:val="24"/>
        </w:rPr>
        <w:outlineLvl w:val="1"/>
      </w:pPr>
      <w:r>
        <w:rPr>
          <w:rFonts w:ascii="宋体" w:hAnsi="宋体"/>
          <w:b/>
          <w:color w:val="000000"/>
          <w:sz w:val="24"/>
        </w:rPr>
        <w:br w:type="page" w:clear="all"/>
      </w:r>
      <w:r>
        <w:rPr>
          <w:rFonts w:hint="eastAsia" w:ascii="黑体" w:hAnsi="黑体" w:eastAsia="黑体" w:cs="宋体"/>
          <w:bCs/>
          <w:sz w:val="24"/>
          <w:szCs w:val="28"/>
        </w:rPr>
        <w:t xml:space="preserve">格式3</w:t>
      </w:r>
      <w:r>
        <w:rPr>
          <w:rFonts w:ascii="黑体" w:hAnsi="黑体" w:eastAsia="黑体" w:cs="宋体"/>
          <w:bCs/>
          <w:sz w:val="24"/>
          <w:szCs w:val="28"/>
        </w:rPr>
        <w:t xml:space="preserve">、</w:t>
      </w:r>
      <w:r>
        <w:rPr>
          <w:rFonts w:hint="eastAsia" w:ascii="黑体" w:hAnsi="黑体" w:eastAsia="黑体" w:cs="宋体"/>
          <w:bCs/>
          <w:sz w:val="24"/>
          <w:szCs w:val="28"/>
        </w:rPr>
        <w:t xml:space="preserve">首次磋商报价明细表（报价明细表）</w:t>
      </w:r>
      <w:r>
        <w:rPr>
          <w:rFonts w:ascii="宋体" w:hAnsi="宋体"/>
          <w:b/>
          <w:color w:val="000000"/>
          <w:sz w:val="24"/>
        </w:rPr>
      </w:r>
      <w:r/>
    </w:p>
    <w:p>
      <w:pPr>
        <w:pStyle w:val="806"/>
        <w:jc w:val="center"/>
        <w:rPr>
          <w:rFonts w:ascii="黑体" w:hAnsi="黑体" w:eastAsia="黑体" w:cs="宋体"/>
          <w:bCs/>
          <w:sz w:val="36"/>
          <w:szCs w:val="28"/>
        </w:rPr>
      </w:pPr>
      <w:r>
        <w:rPr>
          <w:rFonts w:hint="eastAsia" w:ascii="黑体" w:hAnsi="黑体" w:eastAsia="黑体" w:cs="宋体"/>
          <w:bCs/>
          <w:sz w:val="36"/>
          <w:szCs w:val="28"/>
        </w:rPr>
        <w:t xml:space="preserve">首次磋商报价明细表</w:t>
      </w:r>
      <w:r>
        <w:rPr>
          <w:rFonts w:ascii="黑体" w:hAnsi="黑体" w:eastAsia="黑体" w:cs="宋体"/>
          <w:bCs/>
          <w:sz w:val="36"/>
          <w:szCs w:val="28"/>
        </w:rPr>
      </w:r>
      <w:r/>
    </w:p>
    <w:p>
      <w:pPr>
        <w:pStyle w:val="806"/>
        <w:ind w:firstLine="240"/>
        <w:jc w:val="left"/>
        <w:rPr>
          <w:rFonts w:ascii="宋体" w:hAnsi="宋体" w:cs="方正仿宋_GBK"/>
          <w:color w:val="000000"/>
          <w:sz w:val="24"/>
        </w:rPr>
      </w:pPr>
      <w:r>
        <w:rPr>
          <w:rFonts w:hint="eastAsia" w:ascii="宋体" w:hAnsi="宋体" w:cs="方正仿宋_GBK"/>
          <w:color w:val="000000"/>
          <w:sz w:val="24"/>
        </w:rPr>
        <w:t xml:space="preserve">标段名称：  </w:t>
      </w:r>
      <w:r>
        <w:rPr>
          <w:rFonts w:ascii="宋体" w:hAnsi="宋体" w:cs="方正仿宋_GBK"/>
          <w:color w:val="000000"/>
          <w:sz w:val="24"/>
        </w:rPr>
      </w:r>
      <w:r/>
    </w:p>
    <w:p>
      <w:pPr>
        <w:pStyle w:val="806"/>
        <w:ind w:firstLine="240"/>
        <w:jc w:val="left"/>
        <w:rPr>
          <w:rFonts w:ascii="宋体" w:hAnsi="宋体"/>
          <w:color w:val="000000"/>
        </w:rPr>
      </w:pPr>
      <w:r>
        <w:rPr>
          <w:rFonts w:hint="eastAsia" w:ascii="宋体" w:hAnsi="宋体" w:cs="方正仿宋_GBK"/>
          <w:color w:val="000000"/>
          <w:sz w:val="24"/>
        </w:rPr>
        <w:t xml:space="preserve">标段编号：</w:t>
      </w:r>
      <w:r>
        <w:rPr>
          <w:rFonts w:ascii="宋体" w:hAnsi="宋体"/>
          <w:color w:val="000000"/>
        </w:rPr>
      </w:r>
      <w:r/>
    </w:p>
    <w:p>
      <w:pPr>
        <w:pStyle w:val="806"/>
        <w:ind w:right="960"/>
        <w:jc w:val="right"/>
        <w:rPr>
          <w:rFonts w:ascii="宋体" w:hAnsi="宋体"/>
          <w:color w:val="000000"/>
          <w:sz w:val="24"/>
        </w:rPr>
      </w:pPr>
      <w:r>
        <w:rPr>
          <w:rFonts w:hint="eastAsia" w:ascii="宋体" w:hAnsi="宋体"/>
          <w:color w:val="000000"/>
          <w:sz w:val="24"/>
        </w:rPr>
        <w:t xml:space="preserve">单位：元</w:t>
      </w:r>
      <w:r>
        <w:rPr>
          <w:rFonts w:ascii="宋体" w:hAnsi="宋体"/>
          <w:color w:val="000000"/>
          <w:sz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trHeight w:val="501"/>
        </w:trPr>
        <w:tc>
          <w:tcPr>
            <w:tcW w:w="959" w:type="dxa"/>
            <w:vAlign w:val="center"/>
            <w:textDirection w:val="lrTb"/>
            <w:noWrap w:val="false"/>
          </w:tcPr>
          <w:p>
            <w:pPr>
              <w:pStyle w:val="806"/>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417" w:type="dxa"/>
            <w:vAlign w:val="center"/>
            <w:textDirection w:val="lrTb"/>
            <w:noWrap w:val="false"/>
          </w:tcPr>
          <w:p>
            <w:pPr>
              <w:pStyle w:val="806"/>
              <w:jc w:val="center"/>
              <w:spacing w:line="560" w:lineRule="exact"/>
              <w:rPr>
                <w:rFonts w:ascii="宋体" w:hAnsi="宋体"/>
                <w:color w:val="000000"/>
                <w:sz w:val="24"/>
              </w:rPr>
            </w:pPr>
            <w:r>
              <w:rPr>
                <w:rFonts w:hint="eastAsia" w:ascii="宋体" w:hAnsi="宋体"/>
                <w:color w:val="000000"/>
                <w:sz w:val="24"/>
              </w:rPr>
              <w:t xml:space="preserve">产品、服务名称</w:t>
            </w:r>
            <w:r>
              <w:rPr>
                <w:rFonts w:ascii="宋体" w:hAnsi="宋体"/>
                <w:color w:val="000000"/>
                <w:sz w:val="24"/>
              </w:rPr>
            </w:r>
            <w:r/>
          </w:p>
        </w:tc>
        <w:tc>
          <w:tcPr>
            <w:tcW w:w="1560" w:type="dxa"/>
            <w:vAlign w:val="center"/>
            <w:textDirection w:val="lrTb"/>
            <w:noWrap w:val="false"/>
          </w:tcPr>
          <w:p>
            <w:pPr>
              <w:pStyle w:val="806"/>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1275" w:type="dxa"/>
            <w:vAlign w:val="center"/>
            <w:textDirection w:val="lrTb"/>
            <w:noWrap w:val="false"/>
          </w:tcPr>
          <w:p>
            <w:pPr>
              <w:pStyle w:val="806"/>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418" w:type="dxa"/>
            <w:vAlign w:val="center"/>
            <w:textDirection w:val="lrTb"/>
            <w:noWrap w:val="false"/>
          </w:tcPr>
          <w:p>
            <w:pPr>
              <w:pStyle w:val="806"/>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551" w:type="dxa"/>
            <w:vAlign w:val="center"/>
            <w:textDirection w:val="lrTb"/>
            <w:noWrap w:val="false"/>
          </w:tcPr>
          <w:p>
            <w:pPr>
              <w:pStyle w:val="806"/>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06"/>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959"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959"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959"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959"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959"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959"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629" w:type="dxa"/>
            <w:vAlign w:val="center"/>
            <w:textDirection w:val="lrTb"/>
            <w:noWrap w:val="false"/>
          </w:tcPr>
          <w:p>
            <w:pPr>
              <w:pStyle w:val="806"/>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551" w:type="dxa"/>
            <w:vAlign w:val="center"/>
            <w:textDirection w:val="lrTb"/>
            <w:noWrap w:val="false"/>
          </w:tcPr>
          <w:p>
            <w:pPr>
              <w:pStyle w:val="806"/>
              <w:jc w:val="center"/>
              <w:spacing w:line="560" w:lineRule="exact"/>
              <w:rPr>
                <w:rFonts w:ascii="宋体" w:hAnsi="宋体"/>
                <w:color w:val="000000"/>
                <w:sz w:val="24"/>
              </w:rPr>
            </w:pPr>
            <w:r>
              <w:rPr>
                <w:rFonts w:ascii="宋体" w:hAnsi="宋体"/>
                <w:color w:val="000000"/>
                <w:sz w:val="24"/>
              </w:rPr>
            </w:r>
            <w:r/>
          </w:p>
        </w:tc>
      </w:tr>
    </w:tbl>
    <w:p>
      <w:pPr>
        <w:pStyle w:val="806"/>
        <w:jc w:val="left"/>
        <w:spacing w:line="360" w:lineRule="auto"/>
        <w:rPr>
          <w:rFonts w:ascii="宋体" w:hAnsi="宋体"/>
          <w:bCs/>
          <w:sz w:val="24"/>
        </w:rPr>
      </w:pPr>
      <w:r>
        <w:rPr>
          <w:rFonts w:ascii="宋体" w:hAnsi="宋体"/>
          <w:bCs/>
          <w:sz w:val="24"/>
        </w:rPr>
      </w:r>
      <w:r/>
    </w:p>
    <w:p>
      <w:pPr>
        <w:pStyle w:val="806"/>
        <w:jc w:val="left"/>
        <w:spacing w:line="360" w:lineRule="auto"/>
        <w:rPr>
          <w:rFonts w:ascii="宋体" w:hAnsi="宋体"/>
          <w:bCs/>
          <w:sz w:val="24"/>
        </w:rPr>
      </w:pPr>
      <w:r>
        <w:rPr>
          <w:rFonts w:ascii="宋体" w:hAnsi="宋体"/>
          <w:bCs/>
          <w:sz w:val="24"/>
        </w:rPr>
      </w:r>
      <w:r/>
    </w:p>
    <w:p>
      <w:pPr>
        <w:pStyle w:val="806"/>
        <w:ind w:firstLine="480"/>
        <w:jc w:val="left"/>
        <w:spacing w:line="360" w:lineRule="auto"/>
        <w:rPr>
          <w:rFonts w:ascii="宋体" w:hAnsi="宋体"/>
          <w:bCs/>
          <w:sz w:val="24"/>
        </w:rPr>
      </w:pPr>
      <w:r>
        <w:rPr>
          <w:rFonts w:hint="eastAsia" w:ascii="宋体" w:hAnsi="宋体"/>
          <w:bCs/>
          <w:sz w:val="24"/>
        </w:rPr>
        <w:t xml:space="preserve">磋商供应商（盖章）：</w:t>
      </w:r>
      <w:r>
        <w:rPr>
          <w:rFonts w:ascii="宋体" w:hAnsi="宋体"/>
          <w:bCs/>
          <w:sz w:val="24"/>
        </w:rPr>
      </w:r>
      <w:r/>
    </w:p>
    <w:p>
      <w:pPr>
        <w:pStyle w:val="806"/>
        <w:ind w:firstLine="480"/>
        <w:jc w:val="left"/>
        <w:spacing w:line="360" w:lineRule="auto"/>
        <w:rPr>
          <w:rFonts w:ascii="宋体" w:hAnsi="宋体"/>
          <w:bCs/>
          <w:sz w:val="24"/>
        </w:rPr>
      </w:pPr>
      <w:r>
        <w:rPr>
          <w:rFonts w:hint="eastAsia" w:ascii="宋体" w:hAnsi="宋体"/>
          <w:bCs/>
          <w:sz w:val="24"/>
        </w:rPr>
        <w:t xml:space="preserve">法定代表人或委托代理人（签字或盖章）：</w:t>
      </w:r>
      <w:r>
        <w:rPr>
          <w:rFonts w:ascii="宋体" w:hAnsi="宋体"/>
          <w:bCs/>
          <w:sz w:val="24"/>
        </w:rPr>
      </w:r>
      <w:r/>
    </w:p>
    <w:p>
      <w:pPr>
        <w:pStyle w:val="806"/>
        <w:ind w:firstLine="1680"/>
        <w:spacing w:line="360" w:lineRule="auto"/>
        <w:rPr>
          <w:rFonts w:ascii="宋体" w:hAnsi="宋体"/>
          <w:bCs/>
          <w:sz w:val="24"/>
        </w:rPr>
      </w:pPr>
      <w:r>
        <w:rPr>
          <w:rFonts w:hint="eastAsia" w:ascii="宋体" w:hAnsi="宋体"/>
          <w:bCs/>
          <w:sz w:val="24"/>
        </w:rPr>
        <w:t xml:space="preserve">年     月     日</w:t>
      </w:r>
      <w:r>
        <w:rPr>
          <w:rFonts w:ascii="宋体" w:hAnsi="宋体"/>
          <w:bCs/>
          <w:sz w:val="24"/>
        </w:rPr>
      </w:r>
      <w:r/>
    </w:p>
    <w:p>
      <w:pPr>
        <w:pStyle w:val="806"/>
        <w:ind w:firstLine="482"/>
        <w:spacing w:line="360" w:lineRule="auto"/>
        <w:rPr>
          <w:rFonts w:ascii="宋体" w:hAnsi="宋体"/>
          <w:b/>
          <w:color w:val="ff0000"/>
          <w:sz w:val="24"/>
        </w:rPr>
      </w:pPr>
      <w:r>
        <w:rPr>
          <w:rFonts w:ascii="宋体" w:hAnsi="宋体"/>
          <w:b/>
          <w:color w:val="ff0000"/>
          <w:sz w:val="24"/>
        </w:rPr>
      </w:r>
      <w:r/>
    </w:p>
    <w:p>
      <w:pPr>
        <w:pStyle w:val="806"/>
        <w:ind w:firstLine="482"/>
        <w:spacing w:line="360" w:lineRule="auto"/>
        <w:rPr>
          <w:rFonts w:ascii="宋体" w:hAnsi="宋体"/>
          <w:b/>
          <w:color w:val="000000"/>
          <w:sz w:val="24"/>
        </w:rPr>
      </w:pPr>
      <w:r>
        <w:rPr>
          <w:rFonts w:hint="eastAsia" w:ascii="宋体" w:hAnsi="宋体"/>
          <w:b/>
          <w:color w:val="000000"/>
          <w:sz w:val="24"/>
        </w:rPr>
        <w:t xml:space="preserve">价格构成或报价要求：</w:t>
      </w:r>
      <w:r>
        <w:rPr>
          <w:rFonts w:ascii="宋体" w:hAnsi="宋体"/>
          <w:b/>
          <w:color w:val="000000"/>
          <w:sz w:val="24"/>
        </w:rPr>
      </w:r>
      <w:r/>
    </w:p>
    <w:p>
      <w:pPr>
        <w:pStyle w:val="806"/>
        <w:ind w:firstLine="480"/>
        <w:spacing w:line="360" w:lineRule="auto"/>
        <w:rPr>
          <w:rFonts w:ascii="宋体" w:hAnsi="宋体"/>
          <w:color w:val="000000"/>
          <w:sz w:val="24"/>
        </w:rPr>
      </w:pPr>
      <w:r>
        <w:rPr>
          <w:rFonts w:hint="eastAsia" w:ascii="宋体" w:hAnsi="宋体"/>
          <w:color w:val="000000"/>
          <w:sz w:val="24"/>
        </w:rPr>
        <w:t xml:space="preserve">1、此表可以根据需要自行增减行数，且该表报价非本次磋商中的最后报价。</w:t>
      </w:r>
      <w:r>
        <w:rPr>
          <w:rFonts w:ascii="宋体" w:hAnsi="宋体"/>
          <w:color w:val="000000"/>
          <w:sz w:val="24"/>
        </w:rPr>
      </w:r>
      <w:r/>
    </w:p>
    <w:p>
      <w:pPr>
        <w:pStyle w:val="806"/>
        <w:ind w:firstLine="480"/>
        <w:spacing w:line="360" w:lineRule="auto"/>
        <w:rPr>
          <w:rFonts w:ascii="宋体" w:hAnsi="宋体"/>
          <w:color w:val="000000"/>
          <w:sz w:val="24"/>
        </w:rPr>
      </w:pPr>
      <w:r>
        <w:rPr>
          <w:rFonts w:hint="eastAsia" w:ascii="宋体" w:hAnsi="宋体"/>
          <w:color w:val="000000"/>
          <w:sz w:val="24"/>
        </w:rPr>
        <w:t xml:space="preserve">2、各分项最终结算价按首次磋商报价与最后磋商报价同比例变动。</w:t>
      </w:r>
      <w:r>
        <w:rPr>
          <w:rFonts w:ascii="宋体" w:hAnsi="宋体"/>
          <w:color w:val="000000"/>
          <w:sz w:val="24"/>
        </w:rPr>
      </w:r>
      <w:r/>
      <w:r>
        <w:rPr>
          <w:rFonts w:ascii="宋体" w:hAnsi="宋体"/>
          <w:b/>
          <w:color w:val="000000"/>
          <w:sz w:val="24"/>
          <w:szCs w:val="20"/>
        </w:rPr>
      </w:r>
      <w:r/>
      <w:r>
        <w:rPr>
          <w:rFonts w:ascii="宋体" w:hAnsi="宋体"/>
          <w:color w:val="000000"/>
          <w:sz w:val="24"/>
        </w:rPr>
      </w:r>
    </w:p>
    <w:p>
      <w:pPr>
        <w:pStyle w:val="806"/>
        <w:jc w:val="left"/>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                                                   </w:t>
      </w:r>
      <w:r>
        <w:rPr>
          <w:rFonts w:ascii="黑体" w:hAnsi="黑体" w:eastAsia="黑体" w:cs="宋体"/>
          <w:bCs/>
          <w:sz w:val="24"/>
          <w:szCs w:val="28"/>
        </w:rPr>
        <w:br w:type="page" w:clear="all"/>
      </w:r>
      <w:r>
        <w:rPr>
          <w:rFonts w:hint="eastAsia" w:ascii="黑体" w:hAnsi="黑体" w:eastAsia="黑体" w:cs="宋体"/>
          <w:bCs/>
          <w:sz w:val="24"/>
          <w:szCs w:val="28"/>
        </w:rPr>
        <w:t xml:space="preserve">格式4、中小企业声明函</w:t>
      </w:r>
      <w:r>
        <w:rPr>
          <w:rFonts w:ascii="黑体" w:hAnsi="黑体" w:eastAsia="黑体" w:cs="宋体"/>
          <w:bCs/>
          <w:sz w:val="24"/>
          <w:szCs w:val="28"/>
        </w:rPr>
      </w:r>
      <w:r/>
    </w:p>
    <w:p>
      <w:pPr>
        <w:pStyle w:val="806"/>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rPr>
          <w:rFonts w:ascii="黑体" w:hAnsi="黑体" w:eastAsia="黑体" w:cs="宋体"/>
          <w:bCs/>
          <w:sz w:val="36"/>
          <w:szCs w:val="28"/>
        </w:rPr>
      </w:r>
      <w:r/>
    </w:p>
    <w:p>
      <w:pPr>
        <w:pStyle w:val="806"/>
        <w:ind w:firstLine="480"/>
        <w:spacing w:line="360" w:lineRule="auto"/>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采购活动，服务全部由符合政策要求的中小企业承接。</w:t>
      </w:r>
      <w:r>
        <w:rPr>
          <w:rFonts w:ascii="宋体" w:hAnsi="宋体"/>
          <w:sz w:val="24"/>
        </w:rPr>
      </w:r>
      <w:r/>
    </w:p>
    <w:p>
      <w:pPr>
        <w:pStyle w:val="806"/>
        <w:ind w:firstLine="480"/>
        <w:spacing w:line="360" w:lineRule="auto"/>
        <w:rPr>
          <w:rFonts w:ascii="宋体" w:hAnsi="宋体"/>
          <w:sz w:val="24"/>
        </w:rPr>
      </w:pPr>
      <w:r>
        <w:rPr>
          <w:rFonts w:ascii="宋体" w:hAnsi="宋体"/>
          <w:sz w:val="24"/>
          <w:u w:val="single"/>
        </w:rPr>
        <w:t xml:space="preserve">（标的名称）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，从业人员人，营业收入为万元，资产总额为万元，属于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rPr>
          <w:rFonts w:ascii="宋体" w:hAnsi="宋体"/>
          <w:sz w:val="24"/>
        </w:rPr>
      </w:r>
      <w:r/>
    </w:p>
    <w:p>
      <w:pPr>
        <w:pStyle w:val="806"/>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806"/>
        <w:ind w:firstLine="480"/>
        <w:spacing w:line="360" w:lineRule="auto"/>
        <w:rPr>
          <w:rFonts w:ascii="宋体" w:hAnsi="宋体"/>
          <w:sz w:val="24"/>
        </w:rPr>
      </w:pPr>
      <w:r>
        <w:rPr>
          <w:rFonts w:ascii="宋体" w:hAnsi="宋体"/>
          <w:sz w:val="24"/>
        </w:rPr>
        <w:t xml:space="preserve">本企业对上述声明内容的真实性负责。如有虚假，将依法承担相应责任。 </w:t>
      </w:r>
      <w:r>
        <w:rPr>
          <w:rFonts w:ascii="宋体" w:hAnsi="宋体"/>
          <w:sz w:val="24"/>
        </w:rPr>
      </w:r>
      <w:r/>
    </w:p>
    <w:p>
      <w:pPr>
        <w:pStyle w:val="806"/>
        <w:ind w:firstLine="480"/>
        <w:spacing w:line="360" w:lineRule="auto"/>
        <w:rPr>
          <w:rFonts w:ascii="宋体" w:hAnsi="宋体"/>
          <w:sz w:val="24"/>
        </w:rPr>
      </w:pPr>
      <w:r>
        <w:rPr>
          <w:rFonts w:ascii="宋体" w:hAnsi="宋体"/>
          <w:sz w:val="24"/>
        </w:rPr>
      </w:r>
      <w:r/>
    </w:p>
    <w:p>
      <w:pPr>
        <w:pStyle w:val="806"/>
        <w:ind w:right="480" w:firstLine="4920"/>
        <w:spacing w:line="360" w:lineRule="auto"/>
        <w:rPr>
          <w:rFonts w:ascii="宋体" w:hAnsi="宋体"/>
          <w:sz w:val="24"/>
        </w:rPr>
      </w:pPr>
      <w:r>
        <w:rPr>
          <w:rFonts w:ascii="宋体" w:hAnsi="宋体"/>
          <w:sz w:val="24"/>
        </w:rPr>
      </w:r>
      <w:r/>
    </w:p>
    <w:p>
      <w:pPr>
        <w:pStyle w:val="806"/>
        <w:ind w:right="480" w:firstLine="4920"/>
        <w:spacing w:line="360" w:lineRule="auto"/>
        <w:rPr>
          <w:rFonts w:ascii="宋体" w:hAnsi="宋体"/>
          <w:sz w:val="24"/>
        </w:rPr>
      </w:pPr>
      <w:r>
        <w:rPr>
          <w:rFonts w:ascii="宋体" w:hAnsi="宋体"/>
          <w:sz w:val="24"/>
        </w:rPr>
        <w:t xml:space="preserve">企业名称（盖章）： </w:t>
      </w:r>
      <w:r>
        <w:rPr>
          <w:rFonts w:ascii="宋体" w:hAnsi="宋体"/>
          <w:sz w:val="24"/>
        </w:rPr>
      </w:r>
      <w:r/>
    </w:p>
    <w:p>
      <w:pPr>
        <w:pStyle w:val="806"/>
        <w:ind w:right="480" w:firstLine="4920"/>
        <w:spacing w:line="360" w:lineRule="auto"/>
        <w:rPr>
          <w:rFonts w:ascii="宋体" w:hAnsi="宋体"/>
          <w:sz w:val="24"/>
        </w:rPr>
      </w:pPr>
      <w:r>
        <w:rPr>
          <w:rFonts w:ascii="宋体" w:hAnsi="宋体"/>
          <w:sz w:val="24"/>
        </w:rPr>
        <w:t xml:space="preserve">日 期：</w:t>
      </w:r>
      <w:r>
        <w:rPr>
          <w:rFonts w:ascii="宋体" w:hAnsi="宋体"/>
          <w:sz w:val="24"/>
        </w:rPr>
      </w:r>
      <w:r/>
    </w:p>
    <w:p>
      <w:pPr>
        <w:pStyle w:val="806"/>
        <w:ind w:right="480" w:firstLine="4920"/>
        <w:spacing w:line="360" w:lineRule="auto"/>
        <w:rPr>
          <w:rFonts w:ascii="宋体" w:hAnsi="宋体"/>
          <w:sz w:val="24"/>
        </w:rPr>
      </w:pPr>
      <w:r>
        <w:rPr>
          <w:rFonts w:ascii="宋体" w:hAnsi="宋体"/>
          <w:sz w:val="24"/>
        </w:rPr>
      </w:r>
      <w:r/>
    </w:p>
    <w:p>
      <w:pPr>
        <w:pStyle w:val="806"/>
        <w:ind w:right="480"/>
        <w:spacing w:line="360" w:lineRule="auto"/>
        <w:rPr>
          <w:rFonts w:ascii="宋体" w:hAnsi="宋体"/>
          <w:b/>
          <w:sz w:val="24"/>
        </w:rPr>
      </w:pPr>
      <w:r>
        <w:rPr>
          <w:rFonts w:ascii="宋体" w:hAnsi="宋体"/>
          <w:b/>
          <w:sz w:val="24"/>
        </w:rPr>
      </w:r>
      <w:r/>
    </w:p>
    <w:p>
      <w:pPr>
        <w:pStyle w:val="806"/>
        <w:ind w:right="480"/>
        <w:spacing w:line="360" w:lineRule="auto"/>
        <w:rPr>
          <w:rFonts w:ascii="宋体" w:hAnsi="宋体"/>
          <w:b/>
          <w:sz w:val="24"/>
        </w:rPr>
      </w:pPr>
      <w:r>
        <w:rPr>
          <w:rFonts w:ascii="宋体" w:hAnsi="宋体"/>
          <w:b/>
          <w:sz w:val="24"/>
        </w:rPr>
      </w:r>
      <w:r/>
    </w:p>
    <w:p>
      <w:pPr>
        <w:pStyle w:val="806"/>
        <w:ind w:right="480"/>
        <w:spacing w:line="360" w:lineRule="auto"/>
        <w:rPr>
          <w:rFonts w:ascii="宋体" w:hAnsi="宋体"/>
          <w:b/>
          <w:sz w:val="24"/>
        </w:rPr>
      </w:pPr>
      <w:r>
        <w:rPr>
          <w:rFonts w:ascii="宋体" w:hAnsi="宋体"/>
          <w:b/>
          <w:sz w:val="24"/>
        </w:rPr>
      </w:r>
      <w:r/>
    </w:p>
    <w:p>
      <w:pPr>
        <w:pStyle w:val="806"/>
        <w:ind w:right="480" w:firstLine="480"/>
        <w:spacing w:line="360" w:lineRule="auto"/>
        <w:rPr>
          <w:rFonts w:ascii="宋体" w:hAnsi="宋体"/>
          <w:sz w:val="24"/>
        </w:rPr>
      </w:pPr>
      <w:r>
        <w:rPr>
          <w:rFonts w:hint="eastAsia" w:ascii="宋体" w:hAnsi="宋体"/>
          <w:sz w:val="24"/>
        </w:rPr>
        <w:t xml:space="preserve">填报说明：</w:t>
      </w:r>
      <w:r>
        <w:rPr>
          <w:rFonts w:ascii="宋体" w:hAnsi="宋体"/>
          <w:sz w:val="24"/>
        </w:rPr>
      </w:r>
      <w:r/>
    </w:p>
    <w:p>
      <w:pPr>
        <w:pStyle w:val="806"/>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ascii="宋体" w:hAnsi="宋体"/>
          <w:sz w:val="24"/>
        </w:rPr>
      </w:r>
      <w:r/>
    </w:p>
    <w:p>
      <w:pPr>
        <w:pStyle w:val="806"/>
        <w:ind w:firstLine="480"/>
        <w:spacing w:line="360" w:lineRule="auto"/>
        <w:rPr>
          <w:rFonts w:ascii="宋体" w:hAnsi="宋体"/>
          <w:sz w:val="24"/>
        </w:rPr>
      </w:pPr>
      <w:r>
        <w:rPr>
          <w:rFonts w:hint="eastAsia" w:ascii="宋体" w:hAnsi="宋体"/>
          <w:sz w:val="24"/>
        </w:rPr>
        <w:t xml:space="preserve">2、请供应商如实填写，所填内容将作为评审的依据。如填写不完整，将不享受扶持政策。</w:t>
      </w:r>
      <w:r>
        <w:rPr>
          <w:rFonts w:ascii="宋体" w:hAnsi="宋体"/>
          <w:sz w:val="24"/>
        </w:rPr>
      </w:r>
      <w:r/>
    </w:p>
    <w:p>
      <w:pPr>
        <w:pStyle w:val="806"/>
        <w:ind w:firstLine="482"/>
        <w:spacing w:line="360" w:lineRule="auto"/>
        <w:rPr>
          <w:rFonts w:hint="eastAsia" w:ascii="宋体" w:hAnsi="宋体"/>
          <w:sz w:val="24"/>
        </w:rPr>
      </w:pPr>
      <w:r>
        <w:rPr>
          <w:rFonts w:hint="eastAsia" w:ascii="宋体" w:hAnsi="宋体"/>
          <w:sz w:val="24"/>
        </w:rPr>
        <w:t xml:space="preserve">3、成交供应商的《中小企业声明函》随成交结果公开。</w:t>
      </w:r>
      <w:r>
        <w:rPr>
          <w:rFonts w:hint="eastAsia" w:ascii="宋体" w:hAnsi="宋体"/>
          <w:sz w:val="24"/>
        </w:rPr>
      </w:r>
      <w:r/>
    </w:p>
    <w:p>
      <w:pPr>
        <w:pStyle w:val="806"/>
        <w:jc w:val="left"/>
        <w:spacing w:line="560" w:lineRule="exact"/>
        <w:tabs>
          <w:tab w:val="left" w:pos="900" w:leader="none"/>
        </w:tabs>
        <w:rPr>
          <w:rFonts w:hint="eastAsia" w:ascii="宋体" w:hAnsi="宋体"/>
          <w:color w:val="000000"/>
          <w:sz w:val="24"/>
        </w:rPr>
      </w:pPr>
      <w:r>
        <w:rPr>
          <w:rFonts w:hint="eastAsia" w:ascii="宋体" w:hAnsi="宋体"/>
          <w:color w:val="000000"/>
          <w:sz w:val="24"/>
        </w:rPr>
      </w:r>
      <w:r/>
    </w:p>
    <w:p>
      <w:pPr>
        <w:pStyle w:val="806"/>
        <w:jc w:val="left"/>
        <w:spacing w:line="560" w:lineRule="exact"/>
        <w:tabs>
          <w:tab w:val="left" w:pos="900" w:leader="none"/>
        </w:tabs>
        <w:rPr>
          <w:rFonts w:hint="eastAsia" w:ascii="宋体" w:hAnsi="宋体"/>
          <w:color w:val="000000"/>
          <w:sz w:val="24"/>
        </w:rPr>
      </w:pPr>
      <w:r>
        <w:rPr>
          <w:rFonts w:hint="eastAsia" w:ascii="宋体" w:hAnsi="宋体"/>
          <w:color w:val="000000"/>
          <w:sz w:val="24"/>
        </w:rPr>
      </w:r>
      <w:r/>
    </w:p>
    <w:p>
      <w:pPr>
        <w:pStyle w:val="806"/>
        <w:jc w:val="left"/>
        <w:keepLines/>
        <w:keepNext/>
        <w:spacing w:before="120" w:after="120" w:line="560" w:lineRule="exact"/>
        <w:rPr>
          <w:b/>
          <w:bCs/>
          <w:sz w:val="32"/>
          <w:szCs w:val="32"/>
        </w:rPr>
        <w:outlineLvl w:val="1"/>
      </w:pPr>
      <w:r>
        <w:rPr>
          <w:rFonts w:hint="eastAsia" w:ascii="黑体" w:hAnsi="黑体" w:eastAsia="黑体" w:cs="宋体"/>
          <w:bCs/>
          <w:sz w:val="24"/>
          <w:szCs w:val="28"/>
        </w:rPr>
        <w:t xml:space="preserve">格式5</w:t>
      </w:r>
      <w:r>
        <w:rPr>
          <w:rFonts w:ascii="黑体" w:hAnsi="黑体" w:eastAsia="黑体" w:cs="宋体"/>
          <w:bCs/>
          <w:sz w:val="24"/>
          <w:szCs w:val="28"/>
        </w:rPr>
        <w:t xml:space="preserve">、</w:t>
      </w:r>
      <w:r>
        <w:rPr>
          <w:rFonts w:hint="eastAsia" w:ascii="黑体" w:hAnsi="黑体" w:eastAsia="黑体" w:cs="宋体"/>
          <w:bCs/>
          <w:sz w:val="24"/>
          <w:szCs w:val="28"/>
        </w:rPr>
        <w:t xml:space="preserve">残疾人福利性单位声明函</w:t>
      </w:r>
      <w:r>
        <w:rPr>
          <w:b/>
          <w:bCs/>
          <w:sz w:val="32"/>
          <w:szCs w:val="32"/>
        </w:rPr>
      </w:r>
      <w:r/>
    </w:p>
    <w:p>
      <w:pPr>
        <w:pStyle w:val="806"/>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rPr>
          <w:rFonts w:ascii="黑体" w:hAnsi="黑体" w:eastAsia="黑体" w:cs="宋体"/>
          <w:bCs/>
          <w:sz w:val="36"/>
          <w:szCs w:val="28"/>
        </w:rPr>
      </w:r>
      <w:r/>
    </w:p>
    <w:p>
      <w:pPr>
        <w:pStyle w:val="806"/>
        <w:ind w:firstLine="480"/>
        <w:spacing w:line="560" w:lineRule="exact"/>
        <w:rPr>
          <w:sz w:val="24"/>
          <w:szCs w:val="21"/>
        </w:rPr>
      </w:pPr>
      <w:r>
        <w:rPr>
          <w:rFonts w:hint="eastAsia"/>
          <w:sz w:val="24"/>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sz w:val="24"/>
          <w:szCs w:val="21"/>
          <w:u w:val="single"/>
        </w:rPr>
        <w:t xml:space="preserve">          </w:t>
      </w:r>
      <w:r>
        <w:rPr>
          <w:rFonts w:hint="eastAsia"/>
          <w:sz w:val="24"/>
          <w:szCs w:val="21"/>
        </w:rPr>
        <w:t xml:space="preserve">单位的</w:t>
      </w:r>
      <w:r>
        <w:rPr>
          <w:rFonts w:hint="eastAsia"/>
          <w:sz w:val="24"/>
          <w:szCs w:val="21"/>
          <w:u w:val="single"/>
        </w:rPr>
        <w:t xml:space="preserve">          </w:t>
      </w:r>
      <w:r>
        <w:rPr>
          <w:rFonts w:hint="eastAsia"/>
          <w:sz w:val="24"/>
          <w:szCs w:val="21"/>
        </w:rPr>
        <w:t xml:space="preserve">项目由本单位提供全部服务。</w:t>
      </w:r>
      <w:r>
        <w:rPr>
          <w:sz w:val="24"/>
          <w:szCs w:val="21"/>
        </w:rPr>
      </w:r>
      <w:r/>
    </w:p>
    <w:p>
      <w:pPr>
        <w:pStyle w:val="806"/>
        <w:ind w:firstLine="480"/>
        <w:spacing w:line="588" w:lineRule="exact"/>
        <w:rPr>
          <w:sz w:val="24"/>
          <w:szCs w:val="21"/>
        </w:rPr>
      </w:pPr>
      <w:r>
        <w:rPr>
          <w:rFonts w:hint="eastAsia"/>
          <w:sz w:val="24"/>
          <w:szCs w:val="21"/>
        </w:rPr>
        <w:t xml:space="preserve">本单位对上述声明的真实性负责。如有虚假，将依法承担相应责任。</w:t>
      </w:r>
      <w:r>
        <w:rPr>
          <w:sz w:val="24"/>
          <w:szCs w:val="21"/>
        </w:rPr>
      </w:r>
      <w:r/>
    </w:p>
    <w:p>
      <w:pPr>
        <w:pStyle w:val="806"/>
        <w:ind w:firstLine="480"/>
        <w:spacing w:line="560" w:lineRule="exact"/>
        <w:rPr>
          <w:sz w:val="24"/>
          <w:szCs w:val="21"/>
        </w:rPr>
      </w:pPr>
      <w:r>
        <w:rPr>
          <w:sz w:val="24"/>
          <w:szCs w:val="21"/>
        </w:rPr>
      </w:r>
      <w:r/>
    </w:p>
    <w:p>
      <w:pPr>
        <w:pStyle w:val="806"/>
        <w:ind w:firstLine="480"/>
        <w:spacing w:line="560" w:lineRule="exact"/>
        <w:rPr>
          <w:sz w:val="24"/>
          <w:szCs w:val="21"/>
        </w:rPr>
      </w:pPr>
      <w:r>
        <w:rPr>
          <w:sz w:val="24"/>
          <w:szCs w:val="21"/>
        </w:rPr>
      </w:r>
      <w:r/>
    </w:p>
    <w:p>
      <w:pPr>
        <w:pStyle w:val="806"/>
        <w:ind w:firstLine="5040"/>
        <w:spacing w:line="560" w:lineRule="exact"/>
        <w:rPr>
          <w:sz w:val="24"/>
          <w:szCs w:val="21"/>
        </w:rPr>
      </w:pPr>
      <w:r>
        <w:rPr>
          <w:rFonts w:hint="eastAsia" w:ascii="宋体" w:hAnsi="宋体"/>
          <w:bCs/>
          <w:sz w:val="24"/>
        </w:rPr>
        <w:t xml:space="preserve">磋商供应商（盖章）</w:t>
      </w:r>
      <w:r>
        <w:rPr>
          <w:rFonts w:hint="eastAsia"/>
          <w:sz w:val="24"/>
          <w:szCs w:val="21"/>
        </w:rPr>
        <w:t xml:space="preserve">：</w:t>
      </w:r>
      <w:r>
        <w:rPr>
          <w:sz w:val="24"/>
          <w:szCs w:val="21"/>
        </w:rPr>
      </w:r>
      <w:r/>
    </w:p>
    <w:p>
      <w:pPr>
        <w:pStyle w:val="806"/>
        <w:ind w:firstLine="5040"/>
        <w:spacing w:line="560" w:lineRule="exact"/>
        <w:rPr>
          <w:sz w:val="24"/>
          <w:szCs w:val="21"/>
        </w:rPr>
      </w:pPr>
      <w:r>
        <w:rPr>
          <w:rFonts w:hint="eastAsia"/>
          <w:sz w:val="24"/>
          <w:szCs w:val="21"/>
        </w:rPr>
        <w:t xml:space="preserve">日期：    年  月  日</w:t>
      </w:r>
      <w:r>
        <w:rPr>
          <w:sz w:val="24"/>
          <w:szCs w:val="21"/>
        </w:rPr>
      </w:r>
      <w:r/>
    </w:p>
    <w:p>
      <w:pPr>
        <w:pStyle w:val="806"/>
        <w:ind w:firstLine="5040"/>
        <w:spacing w:line="560" w:lineRule="exact"/>
        <w:rPr>
          <w:sz w:val="24"/>
          <w:szCs w:val="21"/>
        </w:rPr>
      </w:pPr>
      <w:r>
        <w:rPr>
          <w:sz w:val="24"/>
          <w:szCs w:val="21"/>
        </w:rPr>
      </w:r>
      <w:r/>
    </w:p>
    <w:p>
      <w:pPr>
        <w:pStyle w:val="806"/>
        <w:ind w:firstLine="5040"/>
        <w:spacing w:line="560" w:lineRule="exact"/>
        <w:rPr>
          <w:sz w:val="24"/>
          <w:szCs w:val="21"/>
        </w:rPr>
      </w:pPr>
      <w:r>
        <w:rPr>
          <w:sz w:val="24"/>
          <w:szCs w:val="21"/>
        </w:rPr>
      </w:r>
      <w:r/>
    </w:p>
    <w:p>
      <w:pPr>
        <w:pStyle w:val="806"/>
        <w:ind w:firstLine="5040"/>
        <w:spacing w:line="560" w:lineRule="exact"/>
        <w:rPr>
          <w:sz w:val="24"/>
          <w:szCs w:val="21"/>
        </w:rPr>
      </w:pPr>
      <w:r>
        <w:rPr>
          <w:sz w:val="24"/>
          <w:szCs w:val="21"/>
        </w:rPr>
      </w:r>
      <w:r/>
    </w:p>
    <w:p>
      <w:pPr>
        <w:pStyle w:val="806"/>
        <w:ind w:firstLine="5040"/>
        <w:spacing w:line="560" w:lineRule="exact"/>
        <w:rPr>
          <w:sz w:val="24"/>
          <w:szCs w:val="21"/>
        </w:rPr>
      </w:pPr>
      <w:r>
        <w:rPr>
          <w:sz w:val="24"/>
          <w:szCs w:val="21"/>
        </w:rPr>
      </w:r>
      <w:r/>
    </w:p>
    <w:p>
      <w:pPr>
        <w:pStyle w:val="806"/>
        <w:ind w:firstLine="5040"/>
        <w:spacing w:line="560" w:lineRule="exact"/>
        <w:rPr>
          <w:sz w:val="24"/>
          <w:szCs w:val="21"/>
        </w:rPr>
      </w:pPr>
      <w:r>
        <w:rPr>
          <w:sz w:val="24"/>
          <w:szCs w:val="21"/>
        </w:rPr>
      </w:r>
      <w:r/>
    </w:p>
    <w:p>
      <w:pPr>
        <w:pStyle w:val="806"/>
        <w:ind w:firstLine="5040"/>
        <w:spacing w:line="560" w:lineRule="exact"/>
        <w:rPr>
          <w:sz w:val="24"/>
          <w:szCs w:val="21"/>
        </w:rPr>
      </w:pPr>
      <w:r>
        <w:rPr>
          <w:sz w:val="24"/>
          <w:szCs w:val="21"/>
        </w:rPr>
      </w:r>
      <w:r/>
    </w:p>
    <w:p>
      <w:pPr>
        <w:pStyle w:val="806"/>
        <w:ind w:firstLine="5040"/>
        <w:spacing w:line="560" w:lineRule="exact"/>
        <w:rPr>
          <w:sz w:val="24"/>
          <w:szCs w:val="21"/>
        </w:rPr>
      </w:pPr>
      <w:r>
        <w:rPr>
          <w:sz w:val="24"/>
          <w:szCs w:val="21"/>
        </w:rPr>
      </w:r>
      <w:r/>
    </w:p>
    <w:p>
      <w:pPr>
        <w:pStyle w:val="806"/>
        <w:ind w:firstLine="480"/>
        <w:spacing w:line="360" w:lineRule="auto"/>
        <w:rPr>
          <w:rFonts w:ascii="宋体" w:hAnsi="宋体"/>
          <w:bCs/>
          <w:sz w:val="24"/>
        </w:rPr>
      </w:pPr>
      <w:r>
        <w:rPr>
          <w:rFonts w:hint="eastAsia" w:ascii="宋体" w:hAnsi="宋体"/>
          <w:bCs/>
          <w:sz w:val="24"/>
        </w:rPr>
        <w:t xml:space="preserve">填报说明：</w:t>
      </w:r>
      <w:r>
        <w:rPr>
          <w:rFonts w:ascii="宋体" w:hAnsi="宋体"/>
          <w:bCs/>
          <w:sz w:val="24"/>
        </w:rPr>
      </w:r>
      <w:r/>
    </w:p>
    <w:p>
      <w:pPr>
        <w:pStyle w:val="806"/>
        <w:ind w:firstLine="480"/>
        <w:spacing w:line="360" w:lineRule="auto"/>
        <w:rPr>
          <w:rFonts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如填写不完整，将不享受扶</w:t>
      </w:r>
      <w:r>
        <w:rPr>
          <w:rFonts w:hint="eastAsia" w:ascii="宋体" w:hAnsi="宋体"/>
          <w:bCs/>
          <w:sz w:val="24"/>
        </w:rPr>
        <w:t xml:space="preserve">持政策。</w:t>
      </w:r>
      <w:r>
        <w:rPr>
          <w:rFonts w:ascii="宋体" w:hAnsi="宋体"/>
          <w:bCs/>
          <w:sz w:val="24"/>
        </w:rPr>
      </w:r>
      <w:r/>
    </w:p>
    <w:p>
      <w:pPr>
        <w:pStyle w:val="806"/>
        <w:ind w:firstLine="480"/>
        <w:spacing w:line="360" w:lineRule="auto"/>
        <w:rPr>
          <w:rFonts w:hint="eastAsia" w:ascii="宋体" w:hAnsi="宋体"/>
          <w:bCs/>
          <w:sz w:val="24"/>
        </w:rPr>
      </w:pPr>
      <w:r>
        <w:rPr>
          <w:rFonts w:hint="eastAsia" w:ascii="宋体" w:hAnsi="宋体"/>
          <w:bCs/>
          <w:sz w:val="24"/>
        </w:rPr>
        <w:t xml:space="preserve">2、成交供应商的《残疾人福利性单位声明函》随成交结果公开。</w:t>
      </w:r>
      <w:r>
        <w:rPr>
          <w:rFonts w:hint="eastAsia" w:ascii="宋体" w:hAnsi="宋体"/>
          <w:bCs/>
          <w:sz w:val="24"/>
        </w:rPr>
      </w:r>
      <w:r/>
    </w:p>
    <w:p>
      <w:pPr>
        <w:pStyle w:val="806"/>
        <w:ind w:firstLine="480"/>
        <w:spacing w:line="360" w:lineRule="auto"/>
        <w:rPr>
          <w:rFonts w:hint="eastAsia" w:ascii="宋体" w:hAnsi="宋体"/>
          <w:bCs/>
          <w:sz w:val="24"/>
        </w:rPr>
      </w:pPr>
      <w:r>
        <w:rPr>
          <w:rFonts w:hint="eastAsia" w:ascii="宋体" w:hAnsi="宋体"/>
          <w:bCs/>
          <w:sz w:val="24"/>
        </w:rPr>
      </w:r>
      <w:r/>
    </w:p>
    <w:p>
      <w:pPr>
        <w:pStyle w:val="806"/>
        <w:ind w:firstLine="480"/>
        <w:spacing w:line="360" w:lineRule="auto"/>
        <w:rPr>
          <w:rFonts w:hint="eastAsia" w:ascii="宋体" w:hAnsi="宋体"/>
          <w:bCs/>
          <w:sz w:val="24"/>
        </w:rPr>
      </w:pPr>
      <w:r>
        <w:rPr>
          <w:rFonts w:hint="eastAsia" w:ascii="宋体" w:hAnsi="宋体"/>
          <w:bCs/>
          <w:sz w:val="24"/>
        </w:rPr>
      </w:r>
      <w:r/>
    </w:p>
    <w:p>
      <w:pPr>
        <w:pStyle w:val="806"/>
        <w:ind w:firstLine="480"/>
        <w:spacing w:line="360" w:lineRule="auto"/>
        <w:rPr>
          <w:rFonts w:hint="eastAsia" w:ascii="宋体" w:hAnsi="宋体"/>
          <w:bCs/>
          <w:sz w:val="24"/>
        </w:rPr>
      </w:pPr>
      <w:r>
        <w:rPr>
          <w:rFonts w:hint="eastAsia" w:ascii="宋体" w:hAnsi="宋体"/>
          <w:bCs/>
          <w:sz w:val="24"/>
        </w:rPr>
      </w:r>
      <w:r/>
    </w:p>
    <w:p>
      <w:pPr>
        <w:pStyle w:val="806"/>
        <w:ind w:firstLine="480"/>
        <w:spacing w:line="360" w:lineRule="auto"/>
        <w:rPr>
          <w:rFonts w:hint="eastAsia" w:ascii="宋体" w:hAnsi="宋体"/>
          <w:bCs/>
          <w:sz w:val="24"/>
        </w:rPr>
      </w:pPr>
      <w:r>
        <w:rPr>
          <w:rFonts w:hint="eastAsia" w:ascii="宋体" w:hAnsi="宋体"/>
          <w:bCs/>
          <w:sz w:val="24"/>
        </w:rPr>
      </w:r>
      <w:r/>
    </w:p>
    <w:p>
      <w:pPr>
        <w:pStyle w:val="806"/>
        <w:ind w:firstLine="480"/>
        <w:spacing w:line="360" w:lineRule="auto"/>
        <w:rPr>
          <w:rFonts w:hint="eastAsia" w:ascii="宋体" w:hAnsi="宋体"/>
          <w:bCs/>
          <w:sz w:val="24"/>
        </w:rPr>
      </w:pPr>
      <w:r>
        <w:rPr>
          <w:rFonts w:hint="eastAsia" w:ascii="宋体" w:hAnsi="宋体"/>
          <w:bCs/>
          <w:sz w:val="24"/>
        </w:rPr>
      </w:r>
      <w:r/>
    </w:p>
    <w:p>
      <w:pPr>
        <w:pStyle w:val="806"/>
        <w:ind w:firstLine="480"/>
        <w:spacing w:line="360" w:lineRule="auto"/>
        <w:rPr>
          <w:rFonts w:hint="eastAsia" w:ascii="宋体" w:hAnsi="宋体"/>
          <w:bCs/>
          <w:sz w:val="24"/>
        </w:rPr>
      </w:pPr>
      <w:r>
        <w:rPr>
          <w:rFonts w:hint="eastAsia" w:ascii="宋体" w:hAnsi="宋体"/>
          <w:bCs/>
          <w:sz w:val="24"/>
        </w:rPr>
      </w:r>
      <w:r/>
    </w:p>
    <w:p>
      <w:pPr>
        <w:pStyle w:val="806"/>
        <w:jc w:val="left"/>
        <w:keepLines/>
        <w:keepNext/>
        <w:spacing w:before="120" w:after="120" w:line="560" w:lineRule="exact"/>
        <w:rPr>
          <w:rFonts w:ascii="黑体" w:hAnsi="黑体" w:eastAsia="黑体" w:cs="宋体"/>
          <w:bCs/>
          <w:sz w:val="24"/>
          <w:szCs w:val="28"/>
        </w:rPr>
        <w:outlineLvl w:val="1"/>
      </w:pPr>
      <w:r/>
      <w:bookmarkStart w:id="44" w:name="_Toc4558"/>
      <w:r/>
      <w:bookmarkStart w:id="45" w:name="_Toc29378"/>
      <w:r>
        <w:rPr>
          <w:rFonts w:hint="eastAsia" w:ascii="黑体" w:hAnsi="黑体" w:eastAsia="黑体" w:cs="宋体"/>
          <w:bCs/>
          <w:sz w:val="24"/>
          <w:szCs w:val="28"/>
        </w:rPr>
        <w:t xml:space="preserve">格式6、财务状况报告及税收、社会保障资金缴纳情况承诺函</w:t>
      </w:r>
      <w:bookmarkEnd w:id="44"/>
      <w:r/>
      <w:bookmarkEnd w:id="45"/>
      <w:r>
        <w:rPr>
          <w:rFonts w:ascii="黑体" w:hAnsi="黑体" w:eastAsia="黑体" w:cs="宋体"/>
          <w:bCs/>
          <w:sz w:val="24"/>
          <w:szCs w:val="28"/>
        </w:rPr>
      </w:r>
      <w:r/>
    </w:p>
    <w:p>
      <w:pPr>
        <w:pStyle w:val="806"/>
        <w:jc w:val="center"/>
        <w:spacing w:line="360" w:lineRule="auto"/>
        <w:rPr>
          <w:rFonts w:ascii="宋体" w:hAnsi="宋体" w:cs="宋体"/>
          <w:bCs/>
          <w:sz w:val="32"/>
        </w:rPr>
      </w:pPr>
      <w:r>
        <w:rPr>
          <w:rFonts w:ascii="宋体" w:hAnsi="宋体" w:cs="宋体"/>
          <w:bCs/>
          <w:sz w:val="32"/>
        </w:rPr>
      </w:r>
      <w:r/>
    </w:p>
    <w:p>
      <w:pPr>
        <w:pStyle w:val="806"/>
        <w:jc w:val="center"/>
        <w:spacing w:line="360" w:lineRule="auto"/>
        <w:rPr>
          <w:rFonts w:ascii="宋体" w:hAnsi="宋体" w:cs="宋体"/>
          <w:bCs/>
          <w:sz w:val="32"/>
        </w:rPr>
      </w:pPr>
      <w:r>
        <w:rPr>
          <w:rFonts w:hint="eastAsia" w:ascii="宋体" w:hAnsi="宋体" w:cs="宋体"/>
          <w:bCs/>
          <w:sz w:val="32"/>
        </w:rPr>
        <w:t xml:space="preserve">财务状况报告及税收、社会保障资金缴纳情况承诺函</w:t>
      </w:r>
      <w:r>
        <w:rPr>
          <w:rFonts w:ascii="宋体" w:hAnsi="宋体" w:cs="宋体"/>
          <w:bCs/>
          <w:sz w:val="32"/>
        </w:rPr>
      </w:r>
      <w:r/>
    </w:p>
    <w:p>
      <w:pPr>
        <w:pStyle w:val="806"/>
        <w:ind w:firstLine="440"/>
        <w:jc w:val="left"/>
        <w:spacing w:line="360" w:lineRule="auto"/>
        <w:rPr>
          <w:rFonts w:ascii="宋体" w:hAnsi="宋体" w:cs="宋体"/>
          <w:sz w:val="22"/>
        </w:rPr>
      </w:pPr>
      <w:r>
        <w:rPr>
          <w:rFonts w:hint="eastAsia" w:ascii="宋体" w:hAnsi="宋体" w:cs="宋体"/>
          <w:sz w:val="22"/>
        </w:rPr>
        <w:t xml:space="preserve">致：</w:t>
      </w:r>
      <w:r>
        <w:rPr>
          <w:rFonts w:hint="eastAsia" w:ascii="宋体" w:hAnsi="宋体" w:cs="宋体"/>
          <w:sz w:val="22"/>
          <w:u w:val="single"/>
        </w:rPr>
        <w:t xml:space="preserve">        </w:t>
      </w:r>
      <w:r>
        <w:rPr>
          <w:rFonts w:hint="eastAsia" w:ascii="宋体" w:hAnsi="宋体" w:cs="宋体"/>
          <w:sz w:val="22"/>
        </w:rPr>
        <w:t xml:space="preserve">（采购人名称）</w:t>
      </w:r>
      <w:r>
        <w:rPr>
          <w:rFonts w:ascii="宋体" w:hAnsi="宋体" w:cs="宋体"/>
          <w:sz w:val="22"/>
        </w:rPr>
      </w:r>
      <w:r/>
    </w:p>
    <w:p>
      <w:pPr>
        <w:pStyle w:val="806"/>
        <w:ind w:firstLine="440"/>
        <w:jc w:val="left"/>
        <w:spacing w:line="360" w:lineRule="auto"/>
        <w:rPr>
          <w:rFonts w:ascii="宋体" w:hAnsi="宋体" w:cs="宋体"/>
          <w:sz w:val="22"/>
        </w:rPr>
      </w:pPr>
      <w:r>
        <w:rPr>
          <w:rFonts w:hint="eastAsia" w:ascii="宋体" w:hAnsi="宋体" w:cs="宋体"/>
          <w:sz w:val="22"/>
        </w:rPr>
        <w:t xml:space="preserve">我方</w:t>
      </w:r>
      <w:r>
        <w:rPr>
          <w:rFonts w:hint="eastAsia" w:ascii="宋体" w:hAnsi="宋体" w:cs="宋体"/>
          <w:sz w:val="22"/>
          <w:u w:val="single"/>
        </w:rPr>
        <w:t xml:space="preserve">        </w:t>
      </w:r>
      <w:r>
        <w:rPr>
          <w:rFonts w:hint="eastAsia" w:ascii="宋体" w:hAnsi="宋体" w:cs="宋体"/>
          <w:sz w:val="22"/>
        </w:rPr>
        <w:t xml:space="preserve">（供应商名称）参加</w:t>
      </w:r>
      <w:r>
        <w:rPr>
          <w:rFonts w:hint="eastAsia" w:ascii="宋体" w:hAnsi="宋体" w:cs="宋体"/>
          <w:sz w:val="22"/>
          <w:u w:val="single"/>
        </w:rPr>
        <w:t xml:space="preserve">      </w:t>
      </w:r>
      <w:r>
        <w:rPr>
          <w:rFonts w:hint="eastAsia" w:ascii="宋体" w:hAnsi="宋体" w:cs="宋体"/>
          <w:sz w:val="22"/>
        </w:rPr>
        <w:t xml:space="preserve">（项目名称）（标段编号：</w:t>
      </w:r>
      <w:r>
        <w:rPr>
          <w:rFonts w:hint="eastAsia" w:ascii="宋体" w:hAnsi="宋体" w:cs="宋体"/>
          <w:sz w:val="22"/>
          <w:u w:val="single"/>
        </w:rPr>
        <w:t xml:space="preserve">          </w:t>
      </w:r>
      <w:r>
        <w:rPr>
          <w:rFonts w:hint="eastAsia" w:ascii="宋体" w:hAnsi="宋体" w:cs="宋体"/>
          <w:sz w:val="22"/>
        </w:rPr>
        <w:t xml:space="preserve">）采购，根据《</w:t>
      </w:r>
      <w:r>
        <w:rPr>
          <w:rFonts w:hint="eastAsia" w:ascii="宋体" w:hAnsi="宋体" w:cs="宋体"/>
          <w:bCs/>
          <w:sz w:val="22"/>
        </w:rPr>
        <w:t xml:space="preserve">关于简化政府采购供应商资格审查有关事项的通知</w:t>
      </w:r>
      <w:r>
        <w:rPr>
          <w:rFonts w:hint="eastAsia" w:ascii="宋体" w:hAnsi="宋体" w:cs="宋体"/>
          <w:sz w:val="22"/>
        </w:rPr>
        <w:t xml:space="preserve">》（连财购〔2023〕4号），我方承诺具备《中华人民共和国政府采购法》第二十二条第（二）、第（四）项，《中华人民共和国政府采购法实施条例》第十七条第（二）项规定条件的，具体包括：</w:t>
      </w:r>
      <w:r>
        <w:rPr>
          <w:rFonts w:ascii="宋体" w:hAnsi="宋体" w:cs="宋体"/>
          <w:sz w:val="22"/>
        </w:rPr>
      </w:r>
      <w:r/>
    </w:p>
    <w:p>
      <w:pPr>
        <w:pStyle w:val="806"/>
        <w:ind w:firstLine="440"/>
        <w:jc w:val="left"/>
        <w:spacing w:line="360" w:lineRule="auto"/>
        <w:rPr>
          <w:rFonts w:ascii="宋体" w:hAnsi="宋体" w:cs="宋体"/>
          <w:sz w:val="22"/>
        </w:rPr>
      </w:pPr>
      <w:r>
        <w:rPr>
          <w:rFonts w:hint="eastAsia" w:ascii="宋体" w:hAnsi="宋体" w:cs="宋体"/>
          <w:sz w:val="22"/>
        </w:rPr>
        <w:t xml:space="preserve">（1）具有良好的商业信誉和健全的财务会计制度（财务状况报告）；</w:t>
      </w:r>
      <w:r>
        <w:rPr>
          <w:rFonts w:ascii="宋体" w:hAnsi="宋体" w:cs="宋体"/>
          <w:sz w:val="22"/>
        </w:rPr>
      </w:r>
      <w:r/>
    </w:p>
    <w:p>
      <w:pPr>
        <w:pStyle w:val="806"/>
        <w:ind w:firstLine="440"/>
        <w:jc w:val="left"/>
        <w:spacing w:line="360" w:lineRule="auto"/>
        <w:rPr>
          <w:rFonts w:ascii="宋体" w:hAnsi="宋体" w:cs="宋体"/>
          <w:sz w:val="22"/>
        </w:rPr>
      </w:pPr>
      <w:r>
        <w:rPr>
          <w:rFonts w:hint="eastAsia" w:ascii="宋体" w:hAnsi="宋体" w:cs="宋体"/>
          <w:sz w:val="22"/>
        </w:rPr>
        <w:t xml:space="preserve">（2）有依法缴纳税收和社会保障资金的良好记录。</w:t>
      </w:r>
      <w:r>
        <w:rPr>
          <w:rFonts w:ascii="宋体" w:hAnsi="宋体" w:cs="宋体"/>
          <w:sz w:val="22"/>
        </w:rPr>
      </w:r>
      <w:r/>
    </w:p>
    <w:p>
      <w:pPr>
        <w:pStyle w:val="806"/>
        <w:ind w:firstLine="440"/>
        <w:jc w:val="left"/>
        <w:spacing w:line="360" w:lineRule="auto"/>
        <w:widowControl/>
        <w:rPr>
          <w:rFonts w:ascii="宋体" w:hAnsi="宋体" w:cs="宋体"/>
          <w:sz w:val="22"/>
        </w:rPr>
      </w:pPr>
      <w:r>
        <w:rPr>
          <w:rFonts w:hint="eastAsia" w:ascii="宋体" w:hAnsi="宋体" w:cs="宋体"/>
          <w:sz w:val="22"/>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sz w:val="22"/>
        </w:rPr>
      </w:r>
      <w:r/>
    </w:p>
    <w:p>
      <w:pPr>
        <w:pStyle w:val="806"/>
        <w:ind w:firstLine="440"/>
        <w:jc w:val="left"/>
        <w:spacing w:line="360" w:lineRule="auto"/>
        <w:widowControl/>
        <w:rPr>
          <w:rFonts w:ascii="宋体" w:hAnsi="宋体" w:cs="宋体"/>
          <w:sz w:val="22"/>
        </w:rPr>
      </w:pPr>
      <w:r>
        <w:rPr>
          <w:rFonts w:hint="eastAsia" w:ascii="宋体" w:hAnsi="宋体" w:cs="宋体"/>
          <w:sz w:val="22"/>
        </w:rPr>
        <w:t xml:space="preserve">特此承诺</w:t>
      </w: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hint="eastAsia" w:ascii="宋体" w:hAnsi="宋体" w:cs="宋体"/>
          <w:sz w:val="22"/>
        </w:rPr>
        <w:t xml:space="preserve">供应商（公章）：          </w:t>
      </w: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hint="eastAsia" w:ascii="宋体" w:hAnsi="宋体" w:cs="宋体"/>
          <w:sz w:val="22"/>
        </w:rPr>
        <w:t xml:space="preserve">法定代表人或其委托代理人（签名或签章）：</w:t>
      </w: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hint="eastAsia" w:ascii="宋体" w:hAnsi="宋体" w:cs="宋体"/>
          <w:sz w:val="22"/>
        </w:rPr>
        <w:t xml:space="preserve">日期：</w:t>
      </w: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ind w:firstLine="440"/>
        <w:jc w:val="left"/>
        <w:spacing w:line="360" w:lineRule="auto"/>
        <w:rPr>
          <w:rFonts w:ascii="宋体" w:hAnsi="宋体" w:cs="宋体"/>
          <w:sz w:val="22"/>
        </w:rPr>
      </w:pPr>
      <w:r>
        <w:rPr>
          <w:rFonts w:ascii="宋体" w:hAnsi="宋体" w:cs="宋体"/>
          <w:sz w:val="22"/>
        </w:rPr>
      </w:r>
      <w:r/>
    </w:p>
    <w:p>
      <w:pPr>
        <w:pStyle w:val="806"/>
        <w:jc w:val="left"/>
        <w:keepLines/>
        <w:keepNext/>
        <w:spacing w:before="120" w:after="120" w:line="560" w:lineRule="exact"/>
        <w:rPr>
          <w:rFonts w:ascii="宋体" w:hAnsi="宋体"/>
          <w:bCs/>
        </w:rPr>
        <w:outlineLvl w:val="1"/>
      </w:pPr>
      <w:r>
        <w:rPr>
          <w:rFonts w:ascii="黑体" w:hAnsi="黑体" w:eastAsia="黑体" w:cs="宋体"/>
          <w:bCs/>
          <w:sz w:val="24"/>
          <w:szCs w:val="28"/>
        </w:rPr>
        <w:t xml:space="preserve">格式</w:t>
      </w:r>
      <w:r>
        <w:rPr>
          <w:rFonts w:hint="eastAsia" w:ascii="黑体" w:hAnsi="黑体" w:eastAsia="黑体" w:cs="宋体"/>
          <w:bCs/>
          <w:sz w:val="24"/>
          <w:szCs w:val="28"/>
        </w:rPr>
        <w:t xml:space="preserve">7、具备履行合同所必需的设备和专业技术能力的声明及证明材料</w:t>
      </w:r>
      <w:r>
        <w:rPr>
          <w:rFonts w:ascii="宋体" w:hAnsi="宋体"/>
          <w:bCs/>
        </w:rPr>
      </w:r>
      <w:r/>
    </w:p>
    <w:p>
      <w:pPr>
        <w:pStyle w:val="806"/>
        <w:jc w:val="center"/>
        <w:rPr>
          <w:rFonts w:ascii="黑体" w:hAnsi="黑体" w:eastAsia="黑体" w:cs="宋体"/>
          <w:bCs/>
          <w:sz w:val="36"/>
          <w:szCs w:val="28"/>
        </w:rPr>
      </w:pPr>
      <w:r>
        <w:rPr>
          <w:rFonts w:ascii="黑体" w:hAnsi="黑体" w:eastAsia="黑体" w:cs="宋体"/>
          <w:bCs/>
          <w:sz w:val="36"/>
          <w:szCs w:val="28"/>
        </w:rPr>
      </w:r>
      <w:r/>
    </w:p>
    <w:p>
      <w:pPr>
        <w:pStyle w:val="806"/>
        <w:jc w:val="center"/>
        <w:rPr>
          <w:color w:val="000000"/>
        </w:rPr>
      </w:pPr>
      <w:r>
        <w:rPr>
          <w:rFonts w:hint="eastAsia" w:ascii="黑体" w:hAnsi="黑体" w:eastAsia="黑体" w:cs="宋体"/>
          <w:bCs/>
          <w:sz w:val="36"/>
          <w:szCs w:val="28"/>
        </w:rPr>
        <w:t xml:space="preserve">具备履行合同所必需的设备和专业技术能力的声明</w:t>
      </w:r>
      <w:r>
        <w:rPr>
          <w:color w:val="000000"/>
        </w:rPr>
      </w:r>
      <w:r/>
    </w:p>
    <w:p>
      <w:pPr>
        <w:pStyle w:val="806"/>
        <w:ind w:firstLine="492"/>
        <w:spacing w:line="460" w:lineRule="exact"/>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rPr>
          <w:color w:val="000000"/>
          <w:sz w:val="24"/>
        </w:rPr>
      </w:r>
      <w:r/>
    </w:p>
    <w:p>
      <w:pPr>
        <w:pStyle w:val="806"/>
        <w:ind w:firstLine="492"/>
        <w:spacing w:line="460" w:lineRule="exact"/>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color w:val="000000"/>
          <w:sz w:val="24"/>
        </w:rPr>
      </w:r>
      <w:r/>
    </w:p>
    <w:p>
      <w:pPr>
        <w:pStyle w:val="806"/>
        <w:ind w:firstLine="492"/>
        <w:spacing w:line="460" w:lineRule="exact"/>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color w:val="000000"/>
          <w:sz w:val="24"/>
        </w:rPr>
      </w:r>
      <w:r/>
    </w:p>
    <w:p>
      <w:pPr>
        <w:pStyle w:val="806"/>
        <w:ind w:firstLine="492"/>
        <w:spacing w:line="460" w:lineRule="exact"/>
        <w:rPr>
          <w:b/>
          <w:color w:val="000000"/>
          <w:sz w:val="24"/>
        </w:rPr>
      </w:pPr>
      <w:r>
        <w:rPr>
          <w:rFonts w:hint="eastAsia"/>
          <w:b/>
          <w:color w:val="000000"/>
          <w:sz w:val="24"/>
        </w:rPr>
        <w:t xml:space="preserve">注：须附证明材料。</w:t>
      </w:r>
      <w:r>
        <w:rPr>
          <w:b/>
          <w:color w:val="000000"/>
          <w:sz w:val="24"/>
        </w:rPr>
      </w:r>
      <w:r/>
    </w:p>
    <w:p>
      <w:pPr>
        <w:pStyle w:val="806"/>
        <w:ind w:firstLine="492"/>
        <w:spacing w:line="460" w:lineRule="exact"/>
        <w:rPr>
          <w:color w:val="000000"/>
          <w:sz w:val="24"/>
        </w:rPr>
      </w:pPr>
      <w:r>
        <w:rPr>
          <w:color w:val="000000"/>
          <w:sz w:val="24"/>
        </w:rPr>
      </w:r>
      <w:r/>
    </w:p>
    <w:p>
      <w:pPr>
        <w:pStyle w:val="806"/>
        <w:spacing w:line="360" w:lineRule="auto"/>
        <w:rPr>
          <w:color w:val="000000"/>
          <w:sz w:val="24"/>
        </w:rPr>
      </w:pPr>
      <w:r>
        <w:rPr>
          <w:color w:val="000000"/>
          <w:sz w:val="24"/>
        </w:rPr>
      </w:r>
      <w:r/>
    </w:p>
    <w:p>
      <w:pPr>
        <w:pStyle w:val="806"/>
        <w:spacing w:line="360" w:lineRule="auto"/>
        <w:rPr>
          <w:color w:val="000000"/>
          <w:sz w:val="24"/>
        </w:rPr>
      </w:pPr>
      <w:r>
        <w:rPr>
          <w:color w:val="000000"/>
          <w:sz w:val="24"/>
        </w:rPr>
      </w:r>
      <w:r/>
    </w:p>
    <w:p>
      <w:pPr>
        <w:pStyle w:val="806"/>
        <w:ind w:firstLine="5400"/>
        <w:spacing w:line="360" w:lineRule="auto"/>
        <w:rPr>
          <w:color w:val="000000"/>
          <w:sz w:val="24"/>
        </w:rPr>
      </w:pPr>
      <w:r>
        <w:rPr>
          <w:rFonts w:hint="eastAsia"/>
          <w:color w:val="000000"/>
          <w:sz w:val="24"/>
        </w:rPr>
        <w:t xml:space="preserve">声明人（盖章）：</w:t>
      </w:r>
      <w:r>
        <w:rPr>
          <w:color w:val="000000"/>
          <w:sz w:val="24"/>
        </w:rPr>
      </w:r>
      <w:r/>
    </w:p>
    <w:p>
      <w:pPr>
        <w:pStyle w:val="806"/>
        <w:ind w:firstLine="5400"/>
        <w:spacing w:line="360" w:lineRule="auto"/>
        <w:rPr>
          <w:color w:val="000000"/>
          <w:sz w:val="24"/>
        </w:rPr>
      </w:pPr>
      <w:r>
        <w:rPr>
          <w:rFonts w:hint="eastAsia"/>
          <w:color w:val="000000"/>
          <w:sz w:val="24"/>
        </w:rPr>
        <w:t xml:space="preserve">日期：      年  月  日</w:t>
      </w:r>
      <w:r>
        <w:rPr>
          <w:color w:val="000000"/>
          <w:sz w:val="24"/>
        </w:rPr>
      </w:r>
      <w:r/>
    </w:p>
    <w:p>
      <w:pPr>
        <w:pStyle w:val="806"/>
        <w:jc w:val="left"/>
        <w:keepLines/>
        <w:keepNext/>
        <w:spacing w:before="120" w:after="120" w:line="560" w:lineRule="exact"/>
        <w:outlineLvl w:val="1"/>
      </w:pPr>
      <w:r>
        <w:rPr>
          <w:b/>
          <w:color w:val="000000"/>
          <w:sz w:val="24"/>
        </w:rPr>
        <w:br w:type="page" w:clear="all"/>
      </w:r>
      <w:r>
        <w:rPr>
          <w:rFonts w:ascii="黑体" w:hAnsi="黑体" w:eastAsia="黑体" w:cs="宋体"/>
          <w:bCs/>
          <w:sz w:val="24"/>
          <w:szCs w:val="28"/>
        </w:rPr>
        <w:t xml:space="preserve">格式</w:t>
      </w:r>
      <w:r>
        <w:rPr>
          <w:rFonts w:hint="eastAsia" w:ascii="黑体" w:hAnsi="黑体" w:eastAsia="黑体" w:cs="宋体"/>
          <w:bCs/>
          <w:sz w:val="24"/>
          <w:szCs w:val="28"/>
        </w:rPr>
        <w:t xml:space="preserve">8、参加政府采购活动前 3 年内在经营活动中没有重大违法记录的书面声明</w:t>
      </w:r>
      <w:r/>
    </w:p>
    <w:p>
      <w:pPr>
        <w:pStyle w:val="806"/>
        <w:spacing w:line="460" w:lineRule="exact"/>
        <w:rPr>
          <w:rFonts w:ascii="宋体" w:hAnsi="宋体"/>
          <w:b/>
          <w:bCs/>
          <w:sz w:val="44"/>
          <w:szCs w:val="44"/>
        </w:rPr>
      </w:pPr>
      <w:r>
        <w:rPr>
          <w:rFonts w:ascii="宋体" w:hAnsi="宋体"/>
          <w:b/>
          <w:bCs/>
          <w:sz w:val="44"/>
          <w:szCs w:val="44"/>
        </w:rPr>
      </w:r>
      <w:r/>
    </w:p>
    <w:p>
      <w:pPr>
        <w:pStyle w:val="806"/>
        <w:jc w:val="center"/>
        <w:rPr>
          <w:rFonts w:ascii="宋体" w:hAnsi="宋体"/>
          <w:b/>
          <w:bCs/>
          <w:sz w:val="30"/>
          <w:szCs w:val="30"/>
        </w:rPr>
      </w:pPr>
      <w:r>
        <w:rPr>
          <w:rFonts w:hint="eastAsia" w:ascii="黑体" w:hAnsi="黑体" w:eastAsia="黑体" w:cs="宋体"/>
          <w:bCs/>
          <w:sz w:val="36"/>
          <w:szCs w:val="28"/>
        </w:rPr>
        <w:t xml:space="preserve">声  明</w:t>
      </w:r>
      <w:r>
        <w:rPr>
          <w:rFonts w:ascii="宋体" w:hAnsi="宋体"/>
          <w:b/>
          <w:bCs/>
          <w:sz w:val="30"/>
          <w:szCs w:val="30"/>
        </w:rPr>
      </w:r>
      <w:r/>
    </w:p>
    <w:p>
      <w:pPr>
        <w:pStyle w:val="806"/>
        <w:ind w:firstLine="480"/>
        <w:spacing w:line="560" w:lineRule="exact"/>
        <w:rPr>
          <w:rFonts w:ascii="宋体" w:hAnsi="宋体"/>
          <w:bCs/>
          <w:sz w:val="24"/>
        </w:rPr>
      </w:pP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sz w:val="24"/>
        </w:rPr>
      </w:r>
      <w:r/>
    </w:p>
    <w:p>
      <w:pPr>
        <w:pStyle w:val="806"/>
        <w:ind w:firstLine="480"/>
        <w:spacing w:line="560" w:lineRule="exact"/>
        <w:rPr>
          <w:rFonts w:ascii="宋体" w:hAnsi="宋体"/>
          <w:bCs/>
          <w:sz w:val="24"/>
        </w:rPr>
      </w:pPr>
      <w:r>
        <w:rPr>
          <w:rFonts w:ascii="宋体" w:hAnsi="宋体"/>
          <w:bCs/>
          <w:sz w:val="24"/>
        </w:rPr>
      </w:r>
      <w:r/>
    </w:p>
    <w:p>
      <w:pPr>
        <w:pStyle w:val="806"/>
        <w:jc w:val="left"/>
        <w:spacing w:line="360" w:lineRule="auto"/>
        <w:rPr>
          <w:rFonts w:ascii="宋体" w:hAnsi="宋体"/>
          <w:bCs/>
          <w:sz w:val="24"/>
        </w:rPr>
      </w:pPr>
      <w:r>
        <w:rPr>
          <w:rFonts w:ascii="宋体" w:hAnsi="宋体"/>
          <w:bCs/>
          <w:sz w:val="24"/>
        </w:rPr>
      </w:r>
      <w:r/>
    </w:p>
    <w:p>
      <w:pPr>
        <w:pStyle w:val="806"/>
        <w:ind w:firstLine="480"/>
        <w:jc w:val="left"/>
        <w:spacing w:line="360" w:lineRule="auto"/>
        <w:rPr>
          <w:rFonts w:ascii="宋体" w:hAnsi="宋体"/>
          <w:bCs/>
          <w:sz w:val="24"/>
        </w:rPr>
      </w:pPr>
      <w:r>
        <w:rPr>
          <w:rFonts w:hint="eastAsia" w:ascii="宋体" w:hAnsi="宋体"/>
          <w:bCs/>
          <w:sz w:val="24"/>
        </w:rPr>
        <w:t xml:space="preserve">磋商供应商（盖章）：</w:t>
      </w:r>
      <w:r>
        <w:rPr>
          <w:rFonts w:ascii="宋体" w:hAnsi="宋体"/>
          <w:bCs/>
          <w:sz w:val="24"/>
        </w:rPr>
      </w:r>
      <w:r/>
    </w:p>
    <w:p>
      <w:pPr>
        <w:pStyle w:val="806"/>
        <w:ind w:firstLine="480"/>
        <w:jc w:val="left"/>
        <w:spacing w:line="360" w:lineRule="auto"/>
        <w:rPr>
          <w:rFonts w:ascii="宋体" w:hAnsi="宋体"/>
          <w:bCs/>
          <w:sz w:val="24"/>
        </w:rPr>
      </w:pPr>
      <w:r>
        <w:rPr>
          <w:rFonts w:hint="eastAsia" w:ascii="宋体" w:hAnsi="宋体"/>
          <w:bCs/>
          <w:sz w:val="24"/>
        </w:rPr>
        <w:t xml:space="preserve">法定代表人或委托代理人（签字或盖章）：</w:t>
      </w:r>
      <w:r>
        <w:rPr>
          <w:rFonts w:ascii="宋体" w:hAnsi="宋体"/>
          <w:bCs/>
          <w:sz w:val="24"/>
        </w:rPr>
      </w:r>
      <w:r/>
    </w:p>
    <w:p>
      <w:pPr>
        <w:pStyle w:val="806"/>
        <w:ind w:firstLine="1440"/>
        <w:spacing w:line="460" w:lineRule="exact"/>
        <w:rPr>
          <w:rFonts w:hint="eastAsia" w:ascii="宋体" w:hAnsi="宋体"/>
          <w:bCs/>
          <w:sz w:val="24"/>
        </w:rPr>
      </w:pPr>
      <w:r>
        <w:rPr>
          <w:rFonts w:hint="eastAsia" w:ascii="宋体" w:hAnsi="宋体"/>
          <w:bCs/>
          <w:sz w:val="24"/>
        </w:rPr>
        <w:t xml:space="preserve">年     月     日</w:t>
      </w:r>
      <w:r>
        <w:rPr>
          <w:rFonts w:hint="eastAsia" w:ascii="宋体" w:hAnsi="宋体"/>
          <w:bCs/>
          <w:sz w:val="24"/>
        </w:rPr>
      </w:r>
      <w:r/>
    </w:p>
    <w:p>
      <w:pPr>
        <w:pStyle w:val="806"/>
        <w:ind w:firstLine="420"/>
        <w:spacing w:line="500" w:lineRule="exact"/>
        <w:rPr>
          <w:rFonts w:hint="eastAsia" w:ascii="黑体" w:hAnsi="黑体" w:eastAsia="黑体" w:cs="宋体"/>
          <w:bCs/>
          <w:sz w:val="24"/>
          <w:szCs w:val="28"/>
        </w:rPr>
      </w:pPr>
      <w:r>
        <w:br w:type="page" w:clear="all"/>
      </w:r>
      <w:r>
        <w:rPr>
          <w:rFonts w:hint="eastAsia" w:ascii="黑体" w:hAnsi="黑体" w:eastAsia="黑体" w:cs="宋体"/>
          <w:bCs/>
          <w:sz w:val="24"/>
          <w:szCs w:val="28"/>
        </w:rPr>
      </w:r>
      <w:r/>
    </w:p>
    <w:p>
      <w:pPr>
        <w:pStyle w:val="806"/>
        <w:jc w:val="left"/>
        <w:keepLines/>
        <w:keepNext/>
        <w:spacing w:before="120" w:after="120" w:line="560" w:lineRule="exact"/>
        <w:rPr>
          <w:rFonts w:hint="eastAsia" w:ascii="黑体" w:hAnsi="黑体" w:eastAsia="黑体" w:cs="宋体"/>
          <w:bCs/>
          <w:sz w:val="24"/>
          <w:szCs w:val="28"/>
        </w:rPr>
        <w:outlineLvl w:val="1"/>
      </w:pPr>
      <w:r>
        <w:rPr>
          <w:rFonts w:hint="eastAsia" w:ascii="黑体" w:hAnsi="黑体" w:eastAsia="黑体" w:cs="宋体"/>
          <w:bCs/>
          <w:sz w:val="24"/>
          <w:szCs w:val="28"/>
        </w:rPr>
        <w:t xml:space="preserve">格式9</w:t>
      </w:r>
      <w:r>
        <w:rPr>
          <w:rFonts w:ascii="黑体" w:hAnsi="黑体" w:eastAsia="黑体" w:cs="宋体"/>
          <w:bCs/>
          <w:sz w:val="24"/>
          <w:szCs w:val="28"/>
        </w:rPr>
        <w:t xml:space="preserve">、</w:t>
      </w:r>
      <w:r>
        <w:rPr>
          <w:rFonts w:hint="eastAsia" w:ascii="黑体" w:hAnsi="黑体" w:eastAsia="黑体" w:cs="宋体"/>
          <w:bCs/>
          <w:sz w:val="24"/>
          <w:szCs w:val="28"/>
        </w:rPr>
        <w:t xml:space="preserve">法定代表人授权委托书</w:t>
      </w:r>
      <w:r>
        <w:rPr>
          <w:rFonts w:hint="eastAsia" w:ascii="黑体" w:hAnsi="黑体" w:eastAsia="黑体" w:cs="宋体"/>
          <w:bCs/>
          <w:sz w:val="24"/>
          <w:szCs w:val="28"/>
        </w:rPr>
      </w:r>
      <w:r/>
    </w:p>
    <w:p>
      <w:pPr>
        <w:pStyle w:val="806"/>
        <w:jc w:val="left"/>
        <w:keepLines/>
        <w:keepNext/>
        <w:spacing w:before="120" w:after="120" w:line="560" w:lineRule="exact"/>
        <w:rPr>
          <w:rFonts w:hint="eastAsia" w:ascii="黑体" w:hAnsi="黑体" w:eastAsia="黑体" w:cs="宋体"/>
          <w:bCs/>
          <w:sz w:val="24"/>
          <w:szCs w:val="28"/>
        </w:rPr>
        <w:outlineLvl w:val="1"/>
      </w:pPr>
      <w:r>
        <w:rPr>
          <w:rFonts w:hint="eastAsia" w:ascii="黑体" w:hAnsi="黑体" w:eastAsia="黑体" w:cs="宋体"/>
          <w:bCs/>
          <w:sz w:val="24"/>
          <w:szCs w:val="28"/>
        </w:rPr>
      </w:r>
      <w:r/>
    </w:p>
    <w:p>
      <w:pPr>
        <w:pStyle w:val="806"/>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rPr>
          <w:rFonts w:ascii="黑体" w:hAnsi="黑体" w:eastAsia="黑体" w:cs="宋体"/>
          <w:bCs/>
          <w:sz w:val="36"/>
          <w:szCs w:val="28"/>
        </w:rPr>
      </w:r>
      <w:r/>
    </w:p>
    <w:p>
      <w:pPr>
        <w:pStyle w:val="806"/>
        <w:spacing w:line="500" w:lineRule="exact"/>
        <w:rPr>
          <w:rFonts w:ascii="宋体" w:hAnsi="Courier New"/>
          <w:szCs w:val="20"/>
        </w:rPr>
      </w:pPr>
      <w:r>
        <w:rPr>
          <w:rFonts w:ascii="宋体" w:hAnsi="Courier New"/>
          <w:szCs w:val="20"/>
        </w:rPr>
      </w:r>
      <w:r/>
    </w:p>
    <w:p>
      <w:pPr>
        <w:pStyle w:val="806"/>
        <w:spacing w:line="500" w:lineRule="exact"/>
        <w:rPr>
          <w:b/>
          <w:bCs/>
          <w:sz w:val="36"/>
          <w:szCs w:val="20"/>
        </w:rPr>
      </w:pPr>
      <w:r>
        <w:rPr>
          <w:rFonts w:hint="eastAsia"/>
          <w:szCs w:val="20"/>
        </w:rPr>
        <w:t xml:space="preserve">：</w:t>
      </w:r>
      <w:r>
        <w:rPr>
          <w:b/>
          <w:bCs/>
          <w:sz w:val="36"/>
          <w:szCs w:val="20"/>
        </w:rPr>
      </w:r>
      <w:r/>
    </w:p>
    <w:p>
      <w:pPr>
        <w:pStyle w:val="806"/>
        <w:ind w:firstLine="420"/>
        <w:spacing w:line="500" w:lineRule="exact"/>
        <w:rPr>
          <w:szCs w:val="20"/>
        </w:rPr>
      </w:pPr>
      <w:r>
        <w:rPr>
          <w:rFonts w:hint="eastAsia"/>
          <w:szCs w:val="20"/>
        </w:rPr>
        <w:t xml:space="preserve">本授权书声明：注册于</w:t>
      </w:r>
      <w:r>
        <w:rPr>
          <w:rFonts w:hint="eastAsia"/>
          <w:szCs w:val="20"/>
          <w:u w:val="single"/>
        </w:rPr>
        <w:t xml:space="preserve">（委托单位全称）</w:t>
      </w:r>
      <w:r>
        <w:rPr>
          <w:rFonts w:hint="eastAsia"/>
          <w:szCs w:val="20"/>
        </w:rPr>
        <w:t xml:space="preserve">的法定代表人代表本公司授权</w:t>
      </w:r>
      <w:r>
        <w:rPr>
          <w:rFonts w:hint="eastAsia"/>
          <w:szCs w:val="20"/>
          <w:u w:val="single"/>
        </w:rPr>
        <w:t xml:space="preserve">（姓名和职务）</w:t>
      </w:r>
      <w:r>
        <w:rPr>
          <w:rFonts w:hint="eastAsia"/>
          <w:szCs w:val="20"/>
        </w:rPr>
        <w:t xml:space="preserve">为本公司合法代理人，就贵方组织的有关</w:t>
      </w:r>
      <w:r>
        <w:rPr>
          <w:rFonts w:hint="eastAsia"/>
          <w:szCs w:val="20"/>
          <w:u w:val="single"/>
        </w:rPr>
        <w:t xml:space="preserve">                 </w:t>
      </w:r>
      <w:r>
        <w:rPr>
          <w:rFonts w:hint="eastAsia"/>
          <w:szCs w:val="20"/>
        </w:rPr>
        <w:t xml:space="preserve">项目（标段编号：</w:t>
      </w:r>
      <w:r>
        <w:rPr>
          <w:rFonts w:hint="eastAsia" w:ascii="宋体" w:hAnsi="宋体"/>
          <w:szCs w:val="20"/>
          <w:u w:val="single"/>
        </w:rPr>
        <w:t xml:space="preserve">   </w:t>
      </w:r>
      <w:r>
        <w:rPr>
          <w:rFonts w:hint="eastAsia"/>
          <w:szCs w:val="20"/>
        </w:rPr>
        <w:t xml:space="preserve">）的磋商采购及合同签订、执行、完成，以本单位名义处理一切与之有关的事务。</w:t>
      </w:r>
      <w:r>
        <w:rPr>
          <w:szCs w:val="20"/>
        </w:rPr>
      </w:r>
      <w:r/>
    </w:p>
    <w:p>
      <w:pPr>
        <w:pStyle w:val="806"/>
        <w:ind w:firstLine="420"/>
        <w:spacing w:line="500" w:lineRule="exact"/>
        <w:rPr>
          <w:szCs w:val="20"/>
        </w:rPr>
      </w:pPr>
      <w:r>
        <w:rPr>
          <w:rFonts w:hint="eastAsia"/>
          <w:szCs w:val="20"/>
        </w:rPr>
        <w:t xml:space="preserve">本授权书于年月日签字（或盖章）生效，特此声明。</w:t>
      </w:r>
      <w:r>
        <w:rPr>
          <w:szCs w:val="20"/>
        </w:rPr>
      </w:r>
      <w:r/>
    </w:p>
    <w:p>
      <w:pPr>
        <w:pStyle w:val="806"/>
        <w:ind w:firstLine="420"/>
        <w:spacing w:line="500" w:lineRule="exact"/>
        <w:rPr>
          <w:szCs w:val="20"/>
        </w:rPr>
      </w:pPr>
      <w:r>
        <w:rPr>
          <w:szCs w:val="20"/>
        </w:rPr>
      </w:r>
      <w:r/>
    </w:p>
    <w:p>
      <w:pPr>
        <w:pStyle w:val="806"/>
        <w:ind w:firstLine="420"/>
        <w:spacing w:line="500" w:lineRule="exact"/>
        <w:rPr>
          <w:szCs w:val="20"/>
        </w:rPr>
      </w:pPr>
      <w:r>
        <w:rPr>
          <w:rFonts w:hint="eastAsia"/>
          <w:szCs w:val="20"/>
        </w:rPr>
        <w:t xml:space="preserve">委托单位（盖章）：法定代表人（签字或盖章）：</w:t>
      </w:r>
      <w:r>
        <w:rPr>
          <w:szCs w:val="20"/>
        </w:rPr>
      </w:r>
      <w:r/>
    </w:p>
    <w:p>
      <w:pPr>
        <w:pStyle w:val="806"/>
        <w:ind w:firstLine="420"/>
        <w:spacing w:line="500" w:lineRule="exact"/>
        <w:rPr>
          <w:szCs w:val="20"/>
        </w:rPr>
      </w:pPr>
      <w:r>
        <w:rPr>
          <w:szCs w:val="20"/>
        </w:rPr>
      </w:r>
      <w:r/>
    </w:p>
    <w:p>
      <w:pPr>
        <w:pStyle w:val="806"/>
        <w:ind w:firstLine="420"/>
        <w:spacing w:line="500" w:lineRule="exact"/>
        <w:rPr>
          <w:szCs w:val="20"/>
        </w:rPr>
      </w:pPr>
      <w:r>
        <w:rPr>
          <w:rFonts w:hint="eastAsia"/>
          <w:szCs w:val="20"/>
        </w:rPr>
        <w:t xml:space="preserve">签发日期：      年  月  日</w:t>
      </w:r>
      <w:r>
        <w:rPr>
          <w:szCs w:val="20"/>
        </w:rPr>
      </w:r>
      <w:r/>
    </w:p>
    <w:p>
      <w:pPr>
        <w:pStyle w:val="806"/>
        <w:ind w:firstLine="422"/>
        <w:spacing w:line="500" w:lineRule="exact"/>
        <w:rPr>
          <w:szCs w:val="20"/>
        </w:rPr>
      </w:pPr>
      <w:r>
        <w:rPr>
          <w:rFonts w:hint="eastAsia" w:ascii="宋体" w:hAnsi="Courier New"/>
          <w:b/>
          <w:szCs w:val="20"/>
        </w:rPr>
        <w:t xml:space="preserve">附法定代表人与委托代理人身份证明正反面电子件。</w:t>
      </w:r>
      <w:r>
        <w:rPr>
          <w:szCs w:val="20"/>
        </w:rPr>
      </w:r>
      <w:r/>
    </w:p>
    <w:p>
      <w:pPr>
        <w:pStyle w:val="806"/>
        <w:spacing w:line="500" w:lineRule="exact"/>
        <w:rPr>
          <w:szCs w:val="20"/>
        </w:rPr>
      </w:pPr>
      <w:r>
        <w:rPr>
          <w:szCs w:val="20"/>
        </w:rPr>
      </w:r>
      <w:r/>
    </w:p>
    <w:p>
      <w:pPr>
        <w:pStyle w:val="806"/>
        <w:ind w:firstLine="420"/>
        <w:spacing w:line="500" w:lineRule="exact"/>
        <w:rPr>
          <w:szCs w:val="20"/>
        </w:rPr>
      </w:pPr>
      <w:r>
        <w:rPr>
          <w:rFonts w:hint="eastAsia"/>
          <w:szCs w:val="20"/>
        </w:rPr>
        <w:t xml:space="preserve">说明：</w:t>
      </w:r>
      <w:r>
        <w:rPr>
          <w:szCs w:val="20"/>
        </w:rPr>
      </w:r>
      <w:r/>
    </w:p>
    <w:p>
      <w:pPr>
        <w:pStyle w:val="806"/>
        <w:ind w:firstLine="420"/>
        <w:spacing w:line="500" w:lineRule="exact"/>
        <w:rPr>
          <w:szCs w:val="20"/>
        </w:rPr>
      </w:pPr>
      <w:r>
        <w:rPr>
          <w:rFonts w:hint="eastAsia"/>
          <w:szCs w:val="20"/>
        </w:rPr>
        <w:t xml:space="preserve">1．委托书内容填写应当明确、文字工整清楚，涂改无效。</w:t>
      </w:r>
      <w:r>
        <w:rPr>
          <w:szCs w:val="20"/>
        </w:rPr>
      </w:r>
      <w:r/>
    </w:p>
    <w:p>
      <w:pPr>
        <w:pStyle w:val="806"/>
        <w:ind w:firstLine="420"/>
        <w:spacing w:line="500" w:lineRule="exact"/>
        <w:rPr>
          <w:szCs w:val="20"/>
        </w:rPr>
      </w:pPr>
      <w:r>
        <w:rPr>
          <w:rFonts w:hint="eastAsia"/>
          <w:szCs w:val="20"/>
        </w:rPr>
        <w:t xml:space="preserve">2．委托书不得转借、转让、买卖。</w:t>
      </w:r>
      <w:r>
        <w:rPr>
          <w:szCs w:val="20"/>
        </w:rPr>
      </w:r>
      <w:r/>
    </w:p>
    <w:p>
      <w:pPr>
        <w:pStyle w:val="806"/>
        <w:ind w:firstLine="420"/>
        <w:spacing w:line="500" w:lineRule="exact"/>
        <w:rPr>
          <w:rFonts w:hint="eastAsia"/>
          <w:szCs w:val="20"/>
        </w:rPr>
      </w:pPr>
      <w:r>
        <w:rPr>
          <w:rFonts w:hint="eastAsia"/>
          <w:szCs w:val="20"/>
        </w:rPr>
        <w:t xml:space="preserve">3．委托代理人根据授权范围，以委托单位的名义签订合同，并将此委托书提交给对方作为合同附件。</w:t>
      </w:r>
      <w:r>
        <w:rPr>
          <w:rFonts w:hint="eastAsia"/>
          <w:szCs w:val="20"/>
        </w:rPr>
      </w:r>
      <w:r/>
    </w:p>
    <w:p>
      <w:pPr>
        <w:pStyle w:val="806"/>
        <w:ind w:firstLine="420"/>
        <w:spacing w:line="500" w:lineRule="exact"/>
        <w:rPr>
          <w:rFonts w:hint="eastAsia"/>
          <w:szCs w:val="20"/>
        </w:rPr>
      </w:pPr>
      <w:r>
        <w:rPr>
          <w:rFonts w:hint="eastAsia"/>
          <w:szCs w:val="20"/>
        </w:rPr>
      </w:r>
      <w:r/>
    </w:p>
    <w:p>
      <w:pPr>
        <w:pStyle w:val="806"/>
        <w:ind w:firstLine="420"/>
        <w:spacing w:line="500" w:lineRule="exact"/>
        <w:rPr>
          <w:rFonts w:hint="eastAsia"/>
          <w:szCs w:val="20"/>
        </w:rPr>
      </w:pPr>
      <w:r>
        <w:rPr>
          <w:rFonts w:hint="eastAsia"/>
          <w:szCs w:val="20"/>
        </w:rPr>
      </w:r>
      <w:r/>
    </w:p>
    <w:p>
      <w:pPr>
        <w:pStyle w:val="806"/>
        <w:ind w:firstLine="420"/>
        <w:spacing w:line="500" w:lineRule="exact"/>
        <w:rPr>
          <w:rFonts w:hint="eastAsia"/>
          <w:szCs w:val="20"/>
        </w:rPr>
      </w:pPr>
      <w:r>
        <w:rPr>
          <w:rFonts w:hint="eastAsia"/>
          <w:szCs w:val="20"/>
        </w:rPr>
      </w:r>
      <w:r/>
    </w:p>
    <w:p>
      <w:pPr>
        <w:pStyle w:val="806"/>
        <w:ind w:firstLine="420"/>
        <w:spacing w:line="500" w:lineRule="exact"/>
        <w:rPr>
          <w:rFonts w:hint="eastAsia"/>
          <w:szCs w:val="20"/>
        </w:rPr>
      </w:pPr>
      <w:r>
        <w:rPr>
          <w:rFonts w:hint="eastAsia"/>
          <w:szCs w:val="20"/>
        </w:rPr>
      </w:r>
      <w:r/>
    </w:p>
    <w:p>
      <w:pPr>
        <w:pStyle w:val="806"/>
        <w:jc w:val="left"/>
        <w:keepLines/>
        <w:keepNext/>
        <w:spacing w:before="120" w:after="120" w:line="560" w:lineRule="exact"/>
        <w:outlineLvl w:val="1"/>
      </w:pPr>
      <w:r/>
      <w:r/>
    </w:p>
    <w:p>
      <w:pPr>
        <w:pStyle w:val="806"/>
        <w:jc w:val="left"/>
        <w:keepLines/>
        <w:keepNext/>
        <w:spacing w:before="120" w:after="120" w:line="560" w:lineRule="exact"/>
        <w:rPr>
          <w:rFonts w:ascii="宋体" w:hAnsi="宋体" w:eastAsia="黑体"/>
          <w:b/>
          <w:sz w:val="30"/>
          <w:szCs w:val="30"/>
          <w:u w:val="single"/>
        </w:rPr>
        <w:outlineLvl w:val="1"/>
      </w:pPr>
      <w:r>
        <w:rPr>
          <w:rFonts w:hint="eastAsia" w:ascii="黑体" w:hAnsi="黑体" w:eastAsia="黑体" w:cs="宋体"/>
          <w:bCs/>
          <w:sz w:val="24"/>
          <w:szCs w:val="28"/>
        </w:rPr>
        <w:t xml:space="preserve">格式10、资格审查资料</w:t>
      </w:r>
      <w:r>
        <w:rPr>
          <w:rFonts w:ascii="宋体" w:hAnsi="宋体" w:eastAsia="黑体"/>
          <w:b/>
          <w:sz w:val="30"/>
          <w:szCs w:val="30"/>
          <w:u w:val="single"/>
        </w:rPr>
      </w:r>
      <w:r/>
    </w:p>
    <w:p>
      <w:pPr>
        <w:pStyle w:val="806"/>
        <w:jc w:val="center"/>
        <w:rPr>
          <w:rFonts w:ascii="黑体" w:hAnsi="黑体" w:eastAsia="黑体" w:cs="宋体"/>
          <w:bCs/>
          <w:sz w:val="36"/>
          <w:szCs w:val="28"/>
        </w:rPr>
      </w:pPr>
      <w:r>
        <w:rPr>
          <w:rFonts w:ascii="黑体" w:hAnsi="黑体" w:eastAsia="黑体" w:cs="宋体"/>
          <w:bCs/>
          <w:sz w:val="36"/>
          <w:szCs w:val="28"/>
        </w:rPr>
        <w:t xml:space="preserve">资格</w:t>
      </w:r>
      <w:r>
        <w:rPr>
          <w:rFonts w:hint="eastAsia" w:ascii="黑体" w:hAnsi="黑体" w:eastAsia="黑体" w:cs="宋体"/>
          <w:bCs/>
          <w:sz w:val="36"/>
          <w:szCs w:val="28"/>
        </w:rPr>
        <w:t xml:space="preserve">审查</w:t>
      </w:r>
      <w:r>
        <w:rPr>
          <w:rFonts w:ascii="黑体" w:hAnsi="黑体" w:eastAsia="黑体" w:cs="宋体"/>
          <w:bCs/>
          <w:sz w:val="36"/>
          <w:szCs w:val="28"/>
        </w:rPr>
        <w:t xml:space="preserve">资料明细表</w:t>
      </w:r>
      <w:r>
        <w:rPr>
          <w:rFonts w:ascii="黑体" w:hAnsi="黑体" w:eastAsia="黑体" w:cs="宋体"/>
          <w:bCs/>
          <w:sz w:val="36"/>
          <w:szCs w:val="28"/>
        </w:rPr>
      </w:r>
      <w:r/>
    </w:p>
    <w:p>
      <w:pPr>
        <w:pStyle w:val="806"/>
        <w:ind w:firstLine="480"/>
        <w:spacing w:line="360" w:lineRule="auto"/>
        <w:rPr>
          <w:rFonts w:ascii="宋体" w:hAnsi="宋体"/>
          <w:b/>
          <w:bCs/>
          <w:color w:val="000000"/>
          <w:sz w:val="24"/>
        </w:rPr>
      </w:pPr>
      <w:r>
        <w:rPr>
          <w:rFonts w:ascii="宋体" w:hAnsi="宋体"/>
          <w:b/>
          <w:bCs/>
          <w:color w:val="000000"/>
          <w:sz w:val="24"/>
        </w:rPr>
      </w:r>
      <w:r/>
    </w:p>
    <w:tbl>
      <w:tblPr>
        <w:tblW w:w="96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5240"/>
        <w:gridCol w:w="2300"/>
        <w:gridCol w:w="1354"/>
      </w:tblGrid>
      <w:tr>
        <w:trPr>
          <w:trHeight w:val="491"/>
        </w:trPr>
        <w:tc>
          <w:tcPr>
            <w:tcW w:w="785" w:type="dxa"/>
            <w:vAlign w:val="center"/>
            <w:textDirection w:val="lrTb"/>
            <w:noWrap w:val="false"/>
          </w:tcPr>
          <w:p>
            <w:pPr>
              <w:pStyle w:val="1098"/>
              <w:jc w:val="center"/>
              <w:rPr>
                <w:rFonts w:ascii="宋体" w:hAnsi="宋体" w:cs="宋体"/>
                <w:sz w:val="21"/>
                <w:szCs w:val="21"/>
              </w:rPr>
            </w:pPr>
            <w:r>
              <w:rPr>
                <w:rFonts w:ascii="宋体" w:hAnsi="宋体" w:cs="宋体"/>
                <w:sz w:val="21"/>
                <w:szCs w:val="21"/>
              </w:rPr>
              <w:t xml:space="preserve">序号</w:t>
            </w:r>
            <w:r>
              <w:rPr>
                <w:rFonts w:ascii="宋体" w:hAnsi="宋体" w:cs="宋体"/>
                <w:sz w:val="21"/>
                <w:szCs w:val="21"/>
              </w:rPr>
            </w:r>
            <w:r/>
          </w:p>
        </w:tc>
        <w:tc>
          <w:tcPr>
            <w:tcW w:w="5240" w:type="dxa"/>
            <w:vAlign w:val="center"/>
            <w:textDirection w:val="lrTb"/>
            <w:noWrap w:val="false"/>
          </w:tcPr>
          <w:p>
            <w:pPr>
              <w:pStyle w:val="1098"/>
              <w:ind w:left="85"/>
              <w:jc w:val="center"/>
              <w:rPr>
                <w:rFonts w:ascii="宋体" w:hAnsi="宋体" w:cs="宋体"/>
                <w:sz w:val="21"/>
                <w:szCs w:val="21"/>
              </w:rPr>
            </w:pPr>
            <w:r>
              <w:rPr>
                <w:rFonts w:ascii="宋体" w:hAnsi="宋体" w:cs="宋体"/>
                <w:sz w:val="21"/>
                <w:szCs w:val="21"/>
              </w:rPr>
              <w:t xml:space="preserve">资料名称</w:t>
            </w:r>
            <w:r>
              <w:rPr>
                <w:rFonts w:ascii="宋体" w:hAnsi="宋体" w:cs="宋体"/>
                <w:sz w:val="21"/>
                <w:szCs w:val="21"/>
              </w:rPr>
            </w:r>
            <w:r/>
          </w:p>
        </w:tc>
        <w:tc>
          <w:tcPr>
            <w:tcW w:w="2300" w:type="dxa"/>
            <w:vAlign w:val="center"/>
            <w:textDirection w:val="lrTb"/>
            <w:noWrap w:val="false"/>
          </w:tcPr>
          <w:p>
            <w:pPr>
              <w:pStyle w:val="1098"/>
              <w:ind w:left="921"/>
              <w:jc w:val="both"/>
              <w:rPr>
                <w:rFonts w:ascii="宋体" w:hAnsi="宋体" w:cs="宋体"/>
                <w:sz w:val="21"/>
                <w:szCs w:val="21"/>
              </w:rPr>
            </w:pPr>
            <w:r>
              <w:rPr>
                <w:rFonts w:ascii="宋体" w:hAnsi="宋体" w:cs="宋体"/>
                <w:sz w:val="21"/>
                <w:szCs w:val="21"/>
              </w:rPr>
              <w:t xml:space="preserve">提供方式</w:t>
            </w:r>
            <w:r>
              <w:rPr>
                <w:rFonts w:ascii="宋体" w:hAnsi="宋体" w:cs="宋体"/>
                <w:sz w:val="21"/>
                <w:szCs w:val="21"/>
              </w:rPr>
            </w:r>
            <w:r/>
          </w:p>
        </w:tc>
        <w:tc>
          <w:tcPr>
            <w:tcW w:w="1354" w:type="dxa"/>
            <w:vAlign w:val="center"/>
            <w:textDirection w:val="lrTb"/>
            <w:noWrap w:val="false"/>
          </w:tcPr>
          <w:p>
            <w:pPr>
              <w:pStyle w:val="1098"/>
              <w:ind w:left="88"/>
              <w:jc w:val="center"/>
              <w:rPr>
                <w:rFonts w:ascii="宋体" w:hAnsi="宋体" w:cs="宋体"/>
                <w:sz w:val="21"/>
                <w:szCs w:val="21"/>
              </w:rPr>
            </w:pPr>
            <w:r>
              <w:rPr>
                <w:rFonts w:hint="eastAsia" w:ascii="宋体" w:hAnsi="宋体" w:cs="宋体"/>
                <w:sz w:val="21"/>
                <w:szCs w:val="21"/>
              </w:rPr>
              <w:t xml:space="preserve">对应页码</w:t>
            </w:r>
            <w:r>
              <w:rPr>
                <w:rFonts w:ascii="宋体" w:hAnsi="宋体" w:cs="宋体"/>
                <w:sz w:val="21"/>
                <w:szCs w:val="21"/>
              </w:rPr>
            </w:r>
            <w:r/>
          </w:p>
        </w:tc>
      </w:tr>
      <w:tr>
        <w:trPr>
          <w:trHeight w:val="491"/>
        </w:trPr>
        <w:tc>
          <w:tcPr>
            <w:tcW w:w="785" w:type="dxa"/>
            <w:vAlign w:val="center"/>
            <w:textDirection w:val="lrTb"/>
            <w:noWrap w:val="false"/>
          </w:tcPr>
          <w:p>
            <w:pPr>
              <w:pStyle w:val="806"/>
              <w:jc w:val="center"/>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5240" w:type="dxa"/>
            <w:vAlign w:val="center"/>
            <w:textDirection w:val="lrTb"/>
            <w:noWrap w:val="false"/>
          </w:tcPr>
          <w:p>
            <w:pPr>
              <w:pStyle w:val="1098"/>
              <w:rPr>
                <w:rFonts w:ascii="宋体" w:hAnsi="宋体" w:cs="宋体"/>
                <w:sz w:val="21"/>
                <w:szCs w:val="21"/>
              </w:rPr>
            </w:pPr>
            <w:r>
              <w:rPr>
                <w:rFonts w:hint="eastAsia" w:ascii="宋体" w:hAnsi="宋体" w:cs="宋体"/>
                <w:sz w:val="21"/>
                <w:szCs w:val="21"/>
              </w:rPr>
              <w:t xml:space="preserve">供应商有效的</w:t>
            </w:r>
            <w:r>
              <w:rPr>
                <w:rFonts w:ascii="宋体" w:hAnsi="宋体" w:cs="宋体"/>
                <w:sz w:val="21"/>
                <w:szCs w:val="21"/>
              </w:rPr>
              <w:t xml:space="preserve">《营业执照》 </w:t>
            </w:r>
            <w:r>
              <w:rPr>
                <w:rFonts w:ascii="宋体" w:hAnsi="宋体" w:cs="宋体"/>
                <w:sz w:val="21"/>
                <w:szCs w:val="21"/>
              </w:rPr>
            </w:r>
            <w:r/>
          </w:p>
        </w:tc>
        <w:tc>
          <w:tcPr>
            <w:tcW w:w="2300" w:type="dxa"/>
            <w:vAlign w:val="center"/>
            <w:textDirection w:val="lrTb"/>
            <w:noWrap w:val="false"/>
          </w:tcPr>
          <w:p>
            <w:pPr>
              <w:pStyle w:val="1098"/>
              <w:jc w:val="both"/>
              <w:rPr>
                <w:rFonts w:hint="eastAsia" w:ascii="宋体" w:hAnsi="宋体" w:cs="宋体"/>
                <w:sz w:val="21"/>
                <w:szCs w:val="21"/>
              </w:rPr>
            </w:pPr>
            <w:r>
              <w:rPr>
                <w:rFonts w:hint="eastAsia" w:ascii="宋体" w:hAnsi="宋体" w:cs="宋体"/>
                <w:sz w:val="21"/>
                <w:szCs w:val="21"/>
              </w:rPr>
              <w:t xml:space="preserve">原件扫描件上传至电子响应文件中 </w:t>
            </w:r>
            <w:r>
              <w:rPr>
                <w:rFonts w:hint="eastAsia" w:ascii="宋体" w:hAnsi="宋体" w:cs="宋体"/>
                <w:sz w:val="21"/>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r>
        <w:trPr>
          <w:trHeight w:val="491"/>
        </w:trPr>
        <w:tc>
          <w:tcPr>
            <w:tcW w:w="785" w:type="dxa"/>
            <w:vAlign w:val="center"/>
            <w:textDirection w:val="lrTb"/>
            <w:noWrap w:val="false"/>
          </w:tcPr>
          <w:p>
            <w:pPr>
              <w:pStyle w:val="806"/>
              <w:jc w:val="center"/>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5240" w:type="dxa"/>
            <w:vAlign w:val="center"/>
            <w:textDirection w:val="lrTb"/>
            <w:noWrap w:val="false"/>
          </w:tcPr>
          <w:p>
            <w:pPr>
              <w:pStyle w:val="1098"/>
              <w:rPr>
                <w:rFonts w:ascii="宋体" w:hAnsi="宋体" w:cs="宋体"/>
                <w:sz w:val="21"/>
                <w:szCs w:val="21"/>
              </w:rPr>
            </w:pPr>
            <w:r>
              <w:rPr>
                <w:rFonts w:hint="eastAsia" w:ascii="宋体" w:hAnsi="宋体" w:cs="宋体"/>
                <w:sz w:val="21"/>
                <w:szCs w:val="21"/>
              </w:rPr>
              <w:t xml:space="preserve">供应商法定代表人身份证</w:t>
            </w:r>
            <w:r>
              <w:rPr>
                <w:rFonts w:ascii="宋体" w:hAnsi="宋体" w:cs="宋体"/>
                <w:sz w:val="21"/>
                <w:szCs w:val="21"/>
              </w:rPr>
            </w:r>
            <w:r/>
          </w:p>
        </w:tc>
        <w:tc>
          <w:tcPr>
            <w:tcW w:w="2300" w:type="dxa"/>
            <w:vAlign w:val="center"/>
            <w:textDirection w:val="lrTb"/>
            <w:noWrap w:val="false"/>
          </w:tcPr>
          <w:p>
            <w:pPr>
              <w:pStyle w:val="1098"/>
              <w:jc w:val="both"/>
              <w:rPr>
                <w:rFonts w:hint="eastAsia" w:ascii="宋体" w:hAnsi="宋体" w:cs="宋体"/>
                <w:sz w:val="21"/>
                <w:szCs w:val="21"/>
              </w:rPr>
            </w:pPr>
            <w:r>
              <w:rPr>
                <w:rFonts w:hint="eastAsia" w:ascii="宋体" w:hAnsi="宋体" w:cs="宋体"/>
                <w:sz w:val="21"/>
                <w:szCs w:val="21"/>
              </w:rPr>
              <w:t xml:space="preserve">原件扫描件上传至电子响应文件中 </w:t>
            </w:r>
            <w:r>
              <w:rPr>
                <w:rFonts w:hint="eastAsia" w:ascii="宋体" w:hAnsi="宋体" w:cs="宋体"/>
                <w:sz w:val="21"/>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r>
        <w:trPr>
          <w:trHeight w:val="491"/>
        </w:trPr>
        <w:tc>
          <w:tcPr>
            <w:tcW w:w="785" w:type="dxa"/>
            <w:vAlign w:val="center"/>
            <w:textDirection w:val="lrTb"/>
            <w:noWrap w:val="false"/>
          </w:tcPr>
          <w:p>
            <w:pPr>
              <w:pStyle w:val="806"/>
              <w:jc w:val="center"/>
              <w:spacing w:line="36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5240" w:type="dxa"/>
            <w:vAlign w:val="center"/>
            <w:textDirection w:val="lrTb"/>
            <w:noWrap w:val="false"/>
          </w:tcPr>
          <w:p>
            <w:pPr>
              <w:pStyle w:val="1098"/>
              <w:rPr>
                <w:rFonts w:ascii="宋体" w:hAnsi="宋体" w:cs="宋体"/>
                <w:sz w:val="21"/>
                <w:szCs w:val="21"/>
              </w:rPr>
            </w:pPr>
            <w:r>
              <w:rPr>
                <w:rFonts w:ascii="宋体" w:hAnsi="宋体" w:cs="宋体"/>
                <w:sz w:val="21"/>
                <w:szCs w:val="21"/>
              </w:rPr>
              <w:t xml:space="preserve">授权委托书</w:t>
            </w:r>
            <w:r>
              <w:rPr>
                <w:rFonts w:hint="eastAsia" w:ascii="宋体" w:hAnsi="宋体" w:cs="宋体"/>
                <w:sz w:val="21"/>
                <w:szCs w:val="21"/>
              </w:rPr>
              <w:t xml:space="preserve">及</w:t>
            </w:r>
            <w:r>
              <w:rPr>
                <w:rFonts w:ascii="宋体" w:hAnsi="宋体" w:cs="宋体"/>
                <w:sz w:val="21"/>
                <w:szCs w:val="21"/>
              </w:rPr>
              <w:t xml:space="preserve">授权代表人身份证 </w:t>
            </w:r>
            <w:r>
              <w:rPr>
                <w:rFonts w:ascii="宋体" w:hAnsi="宋体" w:cs="宋体"/>
                <w:sz w:val="21"/>
                <w:szCs w:val="21"/>
              </w:rPr>
            </w:r>
            <w:r/>
          </w:p>
        </w:tc>
        <w:tc>
          <w:tcPr>
            <w:tcW w:w="2300" w:type="dxa"/>
            <w:vAlign w:val="center"/>
            <w:textDirection w:val="lrTb"/>
            <w:noWrap w:val="false"/>
          </w:tcPr>
          <w:p>
            <w:pPr>
              <w:pStyle w:val="1098"/>
              <w:jc w:val="both"/>
              <w:rPr>
                <w:rFonts w:hint="eastAsia" w:ascii="宋体" w:hAnsi="宋体" w:cs="宋体"/>
                <w:sz w:val="21"/>
                <w:szCs w:val="21"/>
              </w:rPr>
            </w:pPr>
            <w:r>
              <w:rPr>
                <w:rFonts w:hint="eastAsia" w:ascii="宋体" w:hAnsi="宋体" w:cs="宋体"/>
                <w:sz w:val="21"/>
                <w:szCs w:val="21"/>
              </w:rPr>
              <w:t xml:space="preserve">原件</w:t>
            </w:r>
            <w:r>
              <w:rPr>
                <w:rFonts w:ascii="宋体" w:hAnsi="宋体" w:cs="宋体"/>
                <w:sz w:val="21"/>
                <w:szCs w:val="21"/>
              </w:rPr>
              <w:t xml:space="preserve">扫描件上传至</w:t>
            </w:r>
            <w:r>
              <w:rPr>
                <w:rFonts w:hint="eastAsia" w:ascii="宋体" w:hAnsi="宋体" w:cs="宋体"/>
                <w:sz w:val="21"/>
                <w:szCs w:val="21"/>
              </w:rPr>
              <w:t xml:space="preserve">电子响应文件中 </w:t>
            </w:r>
            <w:r>
              <w:rPr>
                <w:rFonts w:hint="eastAsia" w:ascii="宋体" w:hAnsi="宋体" w:cs="宋体"/>
                <w:sz w:val="21"/>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r>
        <w:trPr>
          <w:trHeight w:val="491"/>
        </w:trPr>
        <w:tc>
          <w:tcPr>
            <w:tcW w:w="785" w:type="dxa"/>
            <w:vAlign w:val="center"/>
            <w:textDirection w:val="lrTb"/>
            <w:noWrap w:val="false"/>
          </w:tcPr>
          <w:p>
            <w:pPr>
              <w:pStyle w:val="806"/>
              <w:jc w:val="center"/>
              <w:spacing w:line="360" w:lineRule="auto"/>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c>
          <w:tcPr>
            <w:tcW w:w="5240" w:type="dxa"/>
            <w:vAlign w:val="center"/>
            <w:textDirection w:val="lrTb"/>
            <w:noWrap w:val="false"/>
          </w:tcPr>
          <w:p>
            <w:pPr>
              <w:pStyle w:val="1098"/>
              <w:rPr>
                <w:rFonts w:hint="eastAsia" w:ascii="宋体" w:hAnsi="宋体" w:cs="宋体"/>
                <w:sz w:val="21"/>
                <w:szCs w:val="21"/>
              </w:rPr>
            </w:pPr>
            <w:r>
              <w:rPr>
                <w:rFonts w:hint="eastAsia" w:ascii="宋体" w:hAnsi="宋体" w:cs="宋体"/>
                <w:sz w:val="21"/>
                <w:szCs w:val="21"/>
              </w:rPr>
              <w:t xml:space="preserve">具有良好的商业信誉和健全的财务会计制度（按连财购【2023】4号文件要求，符合要求的提交《财务状况报告及税收、社会保障资金缴纳情况承诺函》，并上传至电子响应文件中，格式详见采购文件)</w:t>
            </w:r>
            <w:r>
              <w:rPr>
                <w:rFonts w:hint="eastAsia" w:ascii="宋体" w:hAnsi="宋体" w:cs="宋体"/>
                <w:sz w:val="21"/>
                <w:szCs w:val="21"/>
              </w:rPr>
            </w:r>
            <w:r/>
          </w:p>
        </w:tc>
        <w:tc>
          <w:tcPr>
            <w:tcW w:w="2300" w:type="dxa"/>
            <w:vAlign w:val="center"/>
            <w:textDirection w:val="lrTb"/>
            <w:noWrap w:val="false"/>
          </w:tcPr>
          <w:p>
            <w:pPr>
              <w:pStyle w:val="1098"/>
              <w:jc w:val="both"/>
              <w:rPr>
                <w:rFonts w:hint="eastAsia" w:ascii="宋体" w:hAnsi="宋体" w:cs="宋体"/>
                <w:sz w:val="21"/>
                <w:szCs w:val="21"/>
              </w:rPr>
            </w:pPr>
            <w:r>
              <w:rPr>
                <w:rFonts w:hint="eastAsia" w:ascii="宋体" w:hAnsi="宋体" w:cs="宋体"/>
                <w:sz w:val="21"/>
                <w:szCs w:val="21"/>
              </w:rPr>
              <w:t xml:space="preserve">原件</w:t>
            </w:r>
            <w:r>
              <w:rPr>
                <w:rFonts w:ascii="宋体" w:hAnsi="宋体" w:cs="宋体"/>
                <w:sz w:val="21"/>
                <w:szCs w:val="21"/>
              </w:rPr>
              <w:t xml:space="preserve">扫描件上传至</w:t>
            </w:r>
            <w:r>
              <w:rPr>
                <w:rFonts w:hint="eastAsia" w:ascii="宋体" w:hAnsi="宋体" w:cs="宋体"/>
                <w:sz w:val="21"/>
                <w:szCs w:val="21"/>
              </w:rPr>
              <w:t xml:space="preserve">电子响应文件中 </w:t>
            </w:r>
            <w:r>
              <w:rPr>
                <w:rFonts w:hint="eastAsia" w:ascii="宋体" w:hAnsi="宋体" w:cs="宋体"/>
                <w:sz w:val="21"/>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r>
        <w:trPr>
          <w:trHeight w:val="491"/>
        </w:trPr>
        <w:tc>
          <w:tcPr>
            <w:tcW w:w="785" w:type="dxa"/>
            <w:vAlign w:val="center"/>
            <w:textDirection w:val="lrTb"/>
            <w:noWrap w:val="false"/>
          </w:tcPr>
          <w:p>
            <w:pPr>
              <w:pStyle w:val="806"/>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tcW w:w="5240" w:type="dxa"/>
            <w:vAlign w:val="center"/>
            <w:textDirection w:val="lrTb"/>
            <w:noWrap w:val="false"/>
          </w:tcPr>
          <w:p>
            <w:pPr>
              <w:pStyle w:val="1098"/>
              <w:rPr>
                <w:rFonts w:hint="eastAsia" w:ascii="宋体" w:hAnsi="宋体" w:cs="宋体"/>
                <w:sz w:val="21"/>
                <w:szCs w:val="21"/>
              </w:rPr>
            </w:pPr>
            <w:r>
              <w:rPr>
                <w:rFonts w:hint="eastAsia" w:ascii="宋体" w:hAnsi="宋体" w:cs="宋体"/>
                <w:sz w:val="21"/>
                <w:szCs w:val="21"/>
              </w:rPr>
              <w:t xml:space="preserve">依法缴纳税收和社会保障资金的相关证明材料（按连财购【2023】4号文件要求，符合要求的提交《财务状况报告及税收、社会保障资金缴纳情况承诺函》，并上传至电子响应文件中，格式详见采购文件)</w:t>
            </w:r>
            <w:r>
              <w:rPr>
                <w:rFonts w:hint="eastAsia" w:ascii="宋体" w:hAnsi="宋体" w:cs="宋体"/>
                <w:sz w:val="21"/>
                <w:szCs w:val="21"/>
              </w:rPr>
            </w:r>
            <w:r/>
          </w:p>
        </w:tc>
        <w:tc>
          <w:tcPr>
            <w:tcW w:w="2300" w:type="dxa"/>
            <w:vAlign w:val="center"/>
            <w:textDirection w:val="lrTb"/>
            <w:noWrap w:val="false"/>
          </w:tcPr>
          <w:p>
            <w:pPr>
              <w:pStyle w:val="1098"/>
              <w:jc w:val="both"/>
              <w:rPr>
                <w:rFonts w:hint="eastAsia" w:ascii="宋体" w:hAnsi="宋体" w:cs="宋体"/>
                <w:sz w:val="21"/>
                <w:szCs w:val="21"/>
              </w:rPr>
            </w:pPr>
            <w:r>
              <w:rPr>
                <w:rFonts w:hint="eastAsia" w:ascii="宋体" w:hAnsi="宋体" w:cs="宋体"/>
                <w:sz w:val="21"/>
                <w:szCs w:val="21"/>
              </w:rPr>
              <w:t xml:space="preserve">原件</w:t>
            </w:r>
            <w:r>
              <w:rPr>
                <w:rFonts w:ascii="宋体" w:hAnsi="宋体" w:cs="宋体"/>
                <w:sz w:val="21"/>
                <w:szCs w:val="21"/>
              </w:rPr>
              <w:t xml:space="preserve">扫描件上传至</w:t>
            </w:r>
            <w:r>
              <w:rPr>
                <w:rFonts w:hint="eastAsia" w:ascii="宋体" w:hAnsi="宋体" w:cs="宋体"/>
                <w:sz w:val="21"/>
                <w:szCs w:val="21"/>
              </w:rPr>
              <w:t xml:space="preserve">电子响应文件中 </w:t>
            </w:r>
            <w:r>
              <w:rPr>
                <w:rFonts w:hint="eastAsia" w:ascii="宋体" w:hAnsi="宋体" w:cs="宋体"/>
                <w:sz w:val="21"/>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r>
        <w:trPr>
          <w:trHeight w:val="491"/>
        </w:trPr>
        <w:tc>
          <w:tcPr>
            <w:tcW w:w="785" w:type="dxa"/>
            <w:vAlign w:val="center"/>
            <w:textDirection w:val="lrTb"/>
            <w:noWrap w:val="false"/>
          </w:tcPr>
          <w:p>
            <w:pPr>
              <w:pStyle w:val="806"/>
              <w:jc w:val="center"/>
              <w:spacing w:line="360" w:lineRule="auto"/>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r>
            <w:r/>
          </w:p>
        </w:tc>
        <w:tc>
          <w:tcPr>
            <w:tcW w:w="5240" w:type="dxa"/>
            <w:vAlign w:val="top"/>
            <w:textDirection w:val="lrTb"/>
            <w:noWrap w:val="false"/>
          </w:tcPr>
          <w:p>
            <w:pPr>
              <w:pStyle w:val="1098"/>
              <w:rPr>
                <w:rFonts w:hint="eastAsia" w:ascii="宋体" w:hAnsi="宋体" w:cs="宋体"/>
                <w:sz w:val="21"/>
                <w:szCs w:val="21"/>
              </w:rPr>
            </w:pPr>
            <w:r>
              <w:rPr>
                <w:rFonts w:ascii="宋体" w:hAnsi="宋体" w:cs="宋体"/>
                <w:sz w:val="21"/>
                <w:szCs w:val="21"/>
              </w:rPr>
              <w:t xml:space="preserve">具备履行合同所必需的设备和专业技术能力的声明</w:t>
            </w:r>
            <w:r>
              <w:rPr>
                <w:rFonts w:hint="eastAsia" w:ascii="宋体" w:hAnsi="宋体" w:cs="宋体"/>
                <w:sz w:val="21"/>
                <w:szCs w:val="21"/>
              </w:rPr>
              <w:t xml:space="preserve">及证明材料</w:t>
            </w:r>
            <w:r>
              <w:rPr>
                <w:rFonts w:hint="eastAsia" w:ascii="宋体" w:hAnsi="宋体" w:cs="宋体"/>
                <w:sz w:val="21"/>
                <w:szCs w:val="21"/>
              </w:rPr>
            </w:r>
            <w:r/>
          </w:p>
        </w:tc>
        <w:tc>
          <w:tcPr>
            <w:tcW w:w="2300" w:type="dxa"/>
            <w:vAlign w:val="center"/>
            <w:textDirection w:val="lrTb"/>
            <w:noWrap w:val="false"/>
          </w:tcPr>
          <w:p>
            <w:pPr>
              <w:pStyle w:val="1098"/>
              <w:jc w:val="both"/>
              <w:rPr>
                <w:rFonts w:hint="eastAsia" w:ascii="宋体" w:hAnsi="宋体" w:cs="宋体"/>
                <w:sz w:val="21"/>
                <w:szCs w:val="21"/>
              </w:rPr>
            </w:pPr>
            <w:r>
              <w:rPr>
                <w:rFonts w:hint="eastAsia" w:ascii="宋体" w:hAnsi="宋体" w:cs="宋体"/>
                <w:sz w:val="21"/>
                <w:szCs w:val="21"/>
              </w:rPr>
              <w:t xml:space="preserve">声明及证明材料</w:t>
            </w:r>
            <w:r>
              <w:rPr>
                <w:rFonts w:ascii="宋体" w:hAnsi="宋体" w:cs="宋体"/>
                <w:sz w:val="21"/>
                <w:szCs w:val="21"/>
              </w:rPr>
              <w:t xml:space="preserve">扫描件上传至</w:t>
            </w:r>
            <w:r>
              <w:rPr>
                <w:rFonts w:hint="eastAsia" w:ascii="宋体" w:hAnsi="宋体" w:cs="宋体"/>
                <w:sz w:val="21"/>
                <w:szCs w:val="21"/>
              </w:rPr>
              <w:t xml:space="preserve">电子响应文件中 </w:t>
            </w:r>
            <w:r>
              <w:rPr>
                <w:rFonts w:hint="eastAsia" w:ascii="宋体" w:hAnsi="宋体" w:cs="宋体"/>
                <w:sz w:val="21"/>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r>
        <w:trPr>
          <w:trHeight w:val="491"/>
        </w:trPr>
        <w:tc>
          <w:tcPr>
            <w:tcW w:w="785" w:type="dxa"/>
            <w:vAlign w:val="center"/>
            <w:textDirection w:val="lrTb"/>
            <w:noWrap w:val="false"/>
          </w:tcPr>
          <w:p>
            <w:pPr>
              <w:pStyle w:val="806"/>
              <w:jc w:val="center"/>
              <w:spacing w:line="360" w:lineRule="auto"/>
              <w:rPr>
                <w:rFonts w:hint="eastAsia" w:ascii="宋体" w:hAnsi="宋体"/>
                <w:color w:val="000000"/>
                <w:sz w:val="24"/>
              </w:rPr>
            </w:pPr>
            <w:r>
              <w:rPr>
                <w:rFonts w:hint="eastAsia" w:ascii="宋体" w:hAnsi="宋体"/>
                <w:color w:val="000000"/>
                <w:sz w:val="24"/>
              </w:rPr>
              <w:t xml:space="preserve">7</w:t>
            </w:r>
            <w:r>
              <w:rPr>
                <w:rFonts w:hint="eastAsia" w:ascii="宋体" w:hAnsi="宋体"/>
                <w:color w:val="000000"/>
                <w:sz w:val="24"/>
              </w:rPr>
            </w:r>
            <w:r/>
          </w:p>
        </w:tc>
        <w:tc>
          <w:tcPr>
            <w:tcW w:w="5240" w:type="dxa"/>
            <w:vAlign w:val="center"/>
            <w:textDirection w:val="lrTb"/>
            <w:noWrap w:val="false"/>
          </w:tcPr>
          <w:p>
            <w:pPr>
              <w:pStyle w:val="1098"/>
              <w:rPr>
                <w:rFonts w:hint="eastAsia" w:ascii="宋体" w:hAnsi="宋体" w:cs="宋体"/>
                <w:sz w:val="21"/>
                <w:szCs w:val="21"/>
              </w:rPr>
            </w:pPr>
            <w:r>
              <w:rPr>
                <w:rFonts w:ascii="宋体" w:hAnsi="宋体" w:cs="宋体"/>
                <w:sz w:val="21"/>
                <w:szCs w:val="21"/>
              </w:rPr>
              <w:t xml:space="preserve">参加政府采购活动前 3 年内在经营活动中没有重大违法记录的书面声明 </w:t>
            </w:r>
            <w:r>
              <w:rPr>
                <w:rFonts w:hint="eastAsia" w:ascii="宋体" w:hAnsi="宋体" w:cs="宋体"/>
                <w:sz w:val="21"/>
                <w:szCs w:val="21"/>
              </w:rPr>
            </w:r>
            <w:r/>
          </w:p>
        </w:tc>
        <w:tc>
          <w:tcPr>
            <w:tcW w:w="2300" w:type="dxa"/>
            <w:vAlign w:val="center"/>
            <w:textDirection w:val="lrTb"/>
            <w:noWrap w:val="false"/>
          </w:tcPr>
          <w:p>
            <w:pPr>
              <w:pStyle w:val="1098"/>
              <w:jc w:val="both"/>
              <w:rPr>
                <w:rFonts w:ascii="宋体" w:hAnsi="宋体" w:cs="宋体"/>
                <w:sz w:val="21"/>
                <w:szCs w:val="21"/>
              </w:rPr>
            </w:pPr>
            <w:r>
              <w:rPr>
                <w:rFonts w:hint="eastAsia" w:ascii="宋体" w:hAnsi="宋体" w:cs="宋体"/>
                <w:sz w:val="21"/>
                <w:szCs w:val="21"/>
              </w:rPr>
              <w:t xml:space="preserve">原件扫描件</w:t>
            </w:r>
            <w:r>
              <w:rPr>
                <w:rFonts w:ascii="宋体" w:hAnsi="宋体" w:cs="宋体"/>
                <w:sz w:val="21"/>
                <w:szCs w:val="21"/>
              </w:rPr>
              <w:t xml:space="preserve">上传至</w:t>
            </w:r>
            <w:r>
              <w:rPr>
                <w:rFonts w:hint="eastAsia" w:ascii="宋体" w:hAnsi="宋体" w:cs="宋体"/>
                <w:sz w:val="21"/>
                <w:szCs w:val="21"/>
              </w:rPr>
              <w:t xml:space="preserve">电子响应文件</w:t>
            </w:r>
            <w:r>
              <w:rPr>
                <w:rFonts w:ascii="宋体" w:hAnsi="宋体" w:cs="宋体"/>
                <w:sz w:val="21"/>
                <w:szCs w:val="21"/>
              </w:rPr>
              <w:t xml:space="preserve">中</w:t>
            </w:r>
            <w:r>
              <w:rPr>
                <w:rFonts w:ascii="宋体" w:hAnsi="宋体" w:cs="宋体"/>
                <w:sz w:val="21"/>
                <w:szCs w:val="21"/>
              </w:rPr>
            </w:r>
            <w:r/>
          </w:p>
          <w:p>
            <w:pPr>
              <w:pStyle w:val="1098"/>
              <w:jc w:val="both"/>
              <w:rPr>
                <w:rFonts w:hint="eastAsia" w:ascii="宋体" w:hAnsi="宋体" w:cs="宋体"/>
                <w:sz w:val="21"/>
                <w:szCs w:val="21"/>
              </w:rPr>
            </w:pPr>
            <w:r>
              <w:rPr>
                <w:rFonts w:hint="eastAsia" w:ascii="宋体" w:hAnsi="宋体" w:cs="宋体"/>
                <w:sz w:val="21"/>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r>
        <w:trPr>
          <w:trHeight w:val="491"/>
        </w:trPr>
        <w:tc>
          <w:tcPr>
            <w:tcW w:w="785" w:type="dxa"/>
            <w:vAlign w:val="center"/>
            <w:textDirection w:val="lrTb"/>
            <w:noWrap w:val="false"/>
          </w:tcPr>
          <w:p>
            <w:pPr>
              <w:pStyle w:val="806"/>
              <w:jc w:val="center"/>
              <w:spacing w:line="360" w:lineRule="auto"/>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r>
            <w:r/>
          </w:p>
        </w:tc>
        <w:tc>
          <w:tcPr>
            <w:tcW w:w="5240" w:type="dxa"/>
            <w:vAlign w:val="center"/>
            <w:textDirection w:val="lrTb"/>
            <w:noWrap w:val="false"/>
          </w:tcPr>
          <w:p>
            <w:pPr>
              <w:pStyle w:val="806"/>
              <w:widowControl/>
              <w:rPr>
                <w:rFonts w:hint="eastAsia" w:ascii="宋体" w:hAnsi="宋体" w:cs="宋体"/>
                <w:szCs w:val="21"/>
              </w:rPr>
            </w:pPr>
            <w:r>
              <w:rPr>
                <w:rFonts w:hint="eastAsia" w:ascii="宋体" w:hAnsi="宋体" w:cs="宋体"/>
                <w:szCs w:val="21"/>
              </w:rPr>
              <w:t xml:space="preserve">财库[2020]46号文规定的《中小企业声明函》</w:t>
            </w:r>
            <w:r>
              <w:rPr>
                <w:rFonts w:hint="eastAsia" w:ascii="宋体" w:hAnsi="宋体" w:cs="宋体"/>
                <w:szCs w:val="21"/>
              </w:rPr>
            </w:r>
            <w:r/>
          </w:p>
        </w:tc>
        <w:tc>
          <w:tcPr>
            <w:tcW w:w="2300" w:type="dxa"/>
            <w:vAlign w:val="center"/>
            <w:textDirection w:val="lrTb"/>
            <w:noWrap w:val="false"/>
          </w:tcPr>
          <w:p>
            <w:pPr>
              <w:pStyle w:val="806"/>
              <w:widowControl/>
              <w:rPr>
                <w:rFonts w:hint="eastAsia" w:ascii="宋体" w:hAnsi="宋体" w:cs="宋体"/>
                <w:szCs w:val="21"/>
              </w:rPr>
            </w:pPr>
            <w:r>
              <w:rPr>
                <w:rFonts w:hint="eastAsia" w:ascii="宋体" w:hAnsi="宋体" w:cs="宋体"/>
                <w:szCs w:val="21"/>
              </w:rPr>
              <w:t xml:space="preserve">原件扫描件上传至电子响应文件中 </w:t>
            </w:r>
            <w:r>
              <w:rPr>
                <w:rFonts w:hint="eastAsia" w:ascii="宋体" w:hAnsi="宋体" w:cs="宋体"/>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r>
        <w:trPr>
          <w:trHeight w:val="491"/>
        </w:trPr>
        <w:tc>
          <w:tcPr>
            <w:tcW w:w="785" w:type="dxa"/>
            <w:vAlign w:val="center"/>
            <w:textDirection w:val="lrTb"/>
            <w:noWrap w:val="false"/>
          </w:tcPr>
          <w:p>
            <w:pPr>
              <w:pStyle w:val="806"/>
              <w:jc w:val="center"/>
              <w:spacing w:line="360" w:lineRule="auto"/>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c>
          <w:tcPr>
            <w:tcW w:w="5240" w:type="dxa"/>
            <w:vAlign w:val="center"/>
            <w:textDirection w:val="lrTb"/>
            <w:noWrap w:val="false"/>
          </w:tcPr>
          <w:p>
            <w:pPr>
              <w:pStyle w:val="806"/>
              <w:widowControl/>
              <w:rPr>
                <w:rFonts w:ascii="宋体" w:hAnsi="宋体" w:cs="宋体"/>
                <w:szCs w:val="21"/>
              </w:rPr>
            </w:pPr>
            <w:r>
              <w:rPr>
                <w:rFonts w:hint="eastAsia" w:ascii="宋体" w:hAnsi="宋体" w:cs="宋体"/>
                <w:szCs w:val="21"/>
              </w:rPr>
              <w:t xml:space="preserve">“信用中国”网站信用信息查询记录页面</w:t>
            </w:r>
            <w:r>
              <w:rPr>
                <w:rFonts w:ascii="宋体" w:hAnsi="宋体" w:cs="宋体"/>
                <w:szCs w:val="21"/>
              </w:rPr>
            </w:r>
            <w:r/>
          </w:p>
        </w:tc>
        <w:tc>
          <w:tcPr>
            <w:tcW w:w="2300" w:type="dxa"/>
            <w:vAlign w:val="center"/>
            <w:textDirection w:val="lrTb"/>
            <w:noWrap w:val="false"/>
          </w:tcPr>
          <w:p>
            <w:pPr>
              <w:pStyle w:val="1098"/>
              <w:jc w:val="both"/>
              <w:rPr>
                <w:rFonts w:ascii="宋体" w:hAnsi="宋体" w:cs="宋体"/>
                <w:sz w:val="21"/>
                <w:szCs w:val="21"/>
              </w:rPr>
            </w:pPr>
            <w:r>
              <w:rPr>
                <w:rFonts w:hint="eastAsia" w:ascii="宋体" w:hAnsi="宋体" w:cs="宋体"/>
                <w:sz w:val="21"/>
                <w:szCs w:val="21"/>
              </w:rPr>
              <w:t xml:space="preserve">提供网页查询记录页面</w:t>
            </w:r>
            <w:r>
              <w:rPr>
                <w:rFonts w:ascii="宋体" w:hAnsi="宋体" w:cs="宋体"/>
                <w:sz w:val="21"/>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r>
        <w:trPr>
          <w:trHeight w:val="491"/>
        </w:trPr>
        <w:tc>
          <w:tcPr>
            <w:tcW w:w="785" w:type="dxa"/>
            <w:vAlign w:val="center"/>
            <w:textDirection w:val="lrTb"/>
            <w:noWrap w:val="false"/>
          </w:tcPr>
          <w:p>
            <w:pPr>
              <w:pStyle w:val="806"/>
              <w:jc w:val="center"/>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c>
          <w:tcPr>
            <w:tcW w:w="5240" w:type="dxa"/>
            <w:vAlign w:val="center"/>
            <w:textDirection w:val="lrTb"/>
            <w:noWrap w:val="false"/>
          </w:tcPr>
          <w:p>
            <w:pPr>
              <w:pStyle w:val="806"/>
              <w:widowControl/>
              <w:rPr>
                <w:rFonts w:ascii="宋体" w:hAnsi="宋体" w:cs="宋体"/>
                <w:szCs w:val="21"/>
              </w:rPr>
            </w:pPr>
            <w:r>
              <w:rPr>
                <w:rFonts w:hint="eastAsia" w:ascii="宋体" w:hAnsi="宋体" w:cs="宋体"/>
                <w:szCs w:val="21"/>
              </w:rPr>
              <w:t xml:space="preserve">“中国政府采购网”网站政府采购严重违法失信行为信息记录页面</w:t>
            </w:r>
            <w:r>
              <w:rPr>
                <w:rFonts w:ascii="宋体" w:hAnsi="宋体" w:cs="宋体"/>
                <w:szCs w:val="21"/>
              </w:rPr>
            </w:r>
            <w:r/>
          </w:p>
        </w:tc>
        <w:tc>
          <w:tcPr>
            <w:tcW w:w="2300" w:type="dxa"/>
            <w:vAlign w:val="center"/>
            <w:textDirection w:val="lrTb"/>
            <w:noWrap w:val="false"/>
          </w:tcPr>
          <w:p>
            <w:pPr>
              <w:pStyle w:val="1098"/>
              <w:jc w:val="both"/>
              <w:rPr>
                <w:rFonts w:ascii="宋体" w:hAnsi="宋体" w:cs="宋体"/>
                <w:sz w:val="21"/>
                <w:szCs w:val="21"/>
              </w:rPr>
            </w:pPr>
            <w:r>
              <w:rPr>
                <w:rFonts w:hint="eastAsia" w:ascii="宋体" w:hAnsi="宋体" w:cs="宋体"/>
                <w:sz w:val="21"/>
                <w:szCs w:val="21"/>
              </w:rPr>
              <w:t xml:space="preserve">提供网页查询记录页面</w:t>
            </w:r>
            <w:r>
              <w:rPr>
                <w:rFonts w:ascii="宋体" w:hAnsi="宋体" w:cs="宋体"/>
                <w:sz w:val="21"/>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r>
        <w:trPr>
          <w:trHeight w:val="491"/>
        </w:trPr>
        <w:tc>
          <w:tcPr>
            <w:tcW w:w="785" w:type="dxa"/>
            <w:vAlign w:val="center"/>
            <w:textDirection w:val="lrTb"/>
            <w:noWrap w:val="false"/>
          </w:tcPr>
          <w:p>
            <w:pPr>
              <w:pStyle w:val="806"/>
              <w:jc w:val="center"/>
              <w:spacing w:line="360" w:lineRule="auto"/>
              <w:rPr>
                <w:rFonts w:ascii="宋体" w:hAnsi="宋体"/>
                <w:color w:val="000000"/>
                <w:sz w:val="24"/>
              </w:rPr>
            </w:pPr>
            <w:r>
              <w:rPr>
                <w:rFonts w:hint="eastAsia" w:ascii="宋体" w:hAnsi="宋体"/>
                <w:color w:val="000000"/>
                <w:sz w:val="24"/>
              </w:rPr>
              <w:t xml:space="preserve">11</w:t>
            </w:r>
            <w:r>
              <w:rPr>
                <w:rFonts w:ascii="宋体" w:hAnsi="宋体"/>
                <w:color w:val="000000"/>
                <w:sz w:val="24"/>
              </w:rPr>
            </w:r>
            <w:r/>
          </w:p>
        </w:tc>
        <w:tc>
          <w:tcPr>
            <w:tcW w:w="5240" w:type="dxa"/>
            <w:vAlign w:val="center"/>
            <w:textDirection w:val="lrTb"/>
            <w:noWrap w:val="false"/>
          </w:tcPr>
          <w:p>
            <w:pPr>
              <w:pStyle w:val="806"/>
              <w:widowControl/>
              <w:rPr>
                <w:rFonts w:hint="eastAsia" w:ascii="宋体" w:hAnsi="宋体"/>
                <w:color w:val="000000"/>
                <w:sz w:val="24"/>
                <w:lang w:val="zh-CN"/>
              </w:rPr>
            </w:pPr>
            <w:r>
              <w:rPr>
                <w:rFonts w:hint="eastAsia" w:ascii="宋体" w:hAnsi="宋体" w:cs="宋体"/>
                <w:szCs w:val="21"/>
                <w:lang w:val="zh-CN"/>
              </w:rPr>
              <w:t xml:space="preserve">供应商具备</w:t>
            </w:r>
            <w:r>
              <w:rPr>
                <w:rFonts w:hint="eastAsia" w:ascii="宋体" w:hAnsi="宋体" w:cs="宋体"/>
                <w:szCs w:val="21"/>
              </w:rPr>
              <w:t xml:space="preserve">有效的国家测绘行业行政主管部门颁发的测绘乙级或以上资质证书</w:t>
            </w:r>
            <w:r>
              <w:rPr>
                <w:rFonts w:hint="eastAsia" w:ascii="宋体" w:hAnsi="宋体"/>
                <w:color w:val="000000"/>
                <w:sz w:val="24"/>
                <w:lang w:val="zh-CN"/>
              </w:rPr>
            </w:r>
            <w:r/>
          </w:p>
        </w:tc>
        <w:tc>
          <w:tcPr>
            <w:tcW w:w="2300" w:type="dxa"/>
            <w:vAlign w:val="center"/>
            <w:textDirection w:val="lrTb"/>
            <w:noWrap w:val="false"/>
          </w:tcPr>
          <w:p>
            <w:pPr>
              <w:pStyle w:val="1098"/>
              <w:jc w:val="both"/>
              <w:rPr>
                <w:rFonts w:hint="eastAsia" w:ascii="宋体" w:hAnsi="宋体" w:cs="宋体"/>
                <w:sz w:val="21"/>
                <w:szCs w:val="21"/>
              </w:rPr>
            </w:pPr>
            <w:r>
              <w:rPr>
                <w:rFonts w:hint="eastAsia" w:ascii="宋体" w:hAnsi="宋体" w:cs="宋体"/>
                <w:sz w:val="21"/>
                <w:szCs w:val="21"/>
              </w:rPr>
              <w:t xml:space="preserve">原件扫描件上传至电子响应文件中 </w:t>
            </w:r>
            <w:r>
              <w:rPr>
                <w:rFonts w:hint="eastAsia" w:ascii="宋体" w:hAnsi="宋体" w:cs="宋体"/>
                <w:sz w:val="21"/>
                <w:szCs w:val="21"/>
              </w:rPr>
            </w:r>
            <w:r/>
          </w:p>
        </w:tc>
        <w:tc>
          <w:tcPr>
            <w:tcW w:w="1354" w:type="dxa"/>
            <w:vAlign w:val="center"/>
            <w:textDirection w:val="lrTb"/>
            <w:noWrap w:val="false"/>
          </w:tcPr>
          <w:p>
            <w:pPr>
              <w:pStyle w:val="806"/>
              <w:ind w:firstLine="480"/>
              <w:jc w:val="center"/>
              <w:spacing w:line="360" w:lineRule="auto"/>
              <w:rPr>
                <w:rFonts w:ascii="宋体" w:hAnsi="宋体"/>
                <w:color w:val="000000"/>
                <w:sz w:val="24"/>
              </w:rPr>
            </w:pPr>
            <w:r>
              <w:rPr>
                <w:rFonts w:ascii="宋体" w:hAnsi="宋体"/>
                <w:color w:val="000000"/>
                <w:sz w:val="24"/>
              </w:rPr>
            </w:r>
            <w:r/>
          </w:p>
        </w:tc>
      </w:tr>
    </w:tbl>
    <w:p>
      <w:pPr>
        <w:pStyle w:val="806"/>
        <w:ind w:firstLine="480"/>
        <w:jc w:val="left"/>
        <w:spacing w:line="360" w:lineRule="auto"/>
        <w:rPr>
          <w:b/>
          <w:bCs/>
        </w:rPr>
      </w:pPr>
      <w:r>
        <w:rPr>
          <w:b/>
          <w:bCs/>
        </w:rPr>
      </w:r>
      <w:r/>
    </w:p>
    <w:p>
      <w:pPr>
        <w:pStyle w:val="806"/>
        <w:ind w:firstLine="480"/>
        <w:jc w:val="left"/>
        <w:spacing w:line="360" w:lineRule="auto"/>
        <w:rPr>
          <w:rFonts w:hint="eastAsia" w:ascii="宋体" w:hAnsi="宋体"/>
          <w:bCs/>
          <w:sz w:val="24"/>
        </w:rPr>
      </w:pPr>
      <w:r>
        <w:rPr>
          <w:rFonts w:hint="eastAsia" w:ascii="宋体" w:hAnsi="宋体"/>
          <w:bCs/>
          <w:sz w:val="24"/>
        </w:rPr>
      </w:r>
      <w:r/>
    </w:p>
    <w:p>
      <w:pPr>
        <w:pStyle w:val="806"/>
        <w:ind w:firstLine="480"/>
        <w:jc w:val="left"/>
        <w:spacing w:line="360" w:lineRule="auto"/>
        <w:rPr>
          <w:rFonts w:hint="eastAsia" w:ascii="宋体" w:hAnsi="宋体"/>
          <w:bCs/>
          <w:sz w:val="24"/>
        </w:rPr>
      </w:pPr>
      <w:r>
        <w:rPr>
          <w:rFonts w:hint="eastAsia" w:ascii="宋体" w:hAnsi="宋体"/>
          <w:bCs/>
          <w:sz w:val="24"/>
        </w:rPr>
        <w:t xml:space="preserve">磋商供应商（盖章）：</w:t>
      </w:r>
      <w:r>
        <w:rPr>
          <w:rFonts w:hint="eastAsia" w:ascii="宋体" w:hAnsi="宋体"/>
          <w:bCs/>
          <w:sz w:val="24"/>
        </w:rPr>
      </w:r>
      <w:r/>
    </w:p>
    <w:p>
      <w:pPr>
        <w:pStyle w:val="806"/>
        <w:ind w:firstLine="480"/>
        <w:jc w:val="left"/>
        <w:spacing w:line="360" w:lineRule="auto"/>
        <w:rPr>
          <w:rFonts w:hint="eastAsia" w:ascii="宋体" w:hAnsi="宋体"/>
          <w:bCs/>
          <w:sz w:val="24"/>
        </w:rPr>
      </w:pPr>
      <w:r>
        <w:rPr>
          <w:rFonts w:hint="eastAsia" w:ascii="宋体" w:hAnsi="宋体"/>
          <w:bCs/>
          <w:sz w:val="24"/>
        </w:rPr>
        <w:t xml:space="preserve">法定代表人或委托代理人（签字或盖章）：</w:t>
      </w:r>
      <w:r>
        <w:rPr>
          <w:rFonts w:hint="eastAsia" w:ascii="宋体" w:hAnsi="宋体"/>
          <w:bCs/>
          <w:sz w:val="24"/>
        </w:rPr>
      </w:r>
      <w:r/>
    </w:p>
    <w:p>
      <w:pPr>
        <w:pStyle w:val="806"/>
        <w:ind w:firstLine="1440"/>
        <w:jc w:val="right"/>
        <w:spacing w:line="460" w:lineRule="exact"/>
        <w:rPr>
          <w:rFonts w:ascii="宋体" w:hAnsi="宋体"/>
          <w:bCs/>
          <w:sz w:val="24"/>
        </w:rPr>
      </w:pPr>
      <w:r>
        <w:rPr>
          <w:rFonts w:hint="eastAsia" w:ascii="宋体" w:hAnsi="宋体"/>
          <w:bCs/>
          <w:sz w:val="24"/>
        </w:rPr>
        <w:t xml:space="preserve">年     月     日 </w:t>
      </w:r>
      <w:r>
        <w:rPr>
          <w:rFonts w:ascii="宋体" w:hAnsi="宋体"/>
          <w:bCs/>
          <w:sz w:val="24"/>
        </w:rPr>
      </w:r>
      <w:r/>
    </w:p>
    <w:p>
      <w:pPr>
        <w:pStyle w:val="806"/>
        <w:spacing w:line="360" w:lineRule="auto"/>
        <w:tabs>
          <w:tab w:val="left" w:pos="360" w:leader="none"/>
        </w:tabs>
      </w:pPr>
      <w:r>
        <w:br w:type="page" w:clear="all"/>
      </w:r>
      <w:r>
        <w:rPr>
          <w:rFonts w:hint="eastAsia" w:ascii="黑体" w:hAnsi="黑体" w:eastAsia="黑体" w:cs="宋体"/>
          <w:bCs/>
          <w:sz w:val="24"/>
          <w:szCs w:val="28"/>
        </w:rPr>
        <w:t xml:space="preserve">格式11、技术部分</w:t>
      </w:r>
      <w:r/>
    </w:p>
    <w:p>
      <w:pPr>
        <w:pStyle w:val="806"/>
        <w:jc w:val="center"/>
        <w:spacing w:line="360" w:lineRule="auto"/>
        <w:tabs>
          <w:tab w:val="left" w:pos="360" w:leader="none"/>
        </w:tabs>
        <w:rPr>
          <w:rFonts w:eastAsia="黑体"/>
          <w:bCs/>
          <w:color w:val="000000"/>
          <w:sz w:val="36"/>
          <w:szCs w:val="28"/>
        </w:rPr>
      </w:pPr>
      <w:r>
        <w:rPr>
          <w:rFonts w:hint="eastAsia" w:eastAsia="黑体"/>
          <w:bCs/>
          <w:color w:val="000000"/>
          <w:sz w:val="36"/>
          <w:szCs w:val="28"/>
        </w:rPr>
        <w:t xml:space="preserve">项目需求响应表（实质性响应）</w:t>
      </w:r>
      <w:r>
        <w:rPr>
          <w:rFonts w:eastAsia="黑体"/>
          <w:bCs/>
          <w:color w:val="000000"/>
          <w:sz w:val="36"/>
          <w:szCs w:val="28"/>
        </w:rPr>
      </w:r>
      <w:r/>
    </w:p>
    <w:p>
      <w:pPr>
        <w:pStyle w:val="806"/>
        <w:ind w:firstLine="720"/>
        <w:jc w:val="left"/>
        <w:spacing w:line="360" w:lineRule="auto"/>
        <w:rPr>
          <w:color w:val="000000"/>
          <w:sz w:val="24"/>
        </w:rPr>
      </w:pPr>
      <w:r>
        <w:rPr>
          <w:rFonts w:hint="eastAsia"/>
          <w:color w:val="000000"/>
          <w:sz w:val="24"/>
        </w:rPr>
        <w:t xml:space="preserve">项目名称：</w:t>
      </w:r>
      <w:r>
        <w:rPr>
          <w:rFonts w:hint="eastAsia" w:ascii="宋体" w:hAnsi="宋体" w:cs="宋体"/>
          <w:bCs/>
          <w:sz w:val="24"/>
          <w:u w:val="single"/>
        </w:rPr>
        <w:t xml:space="preserve"> </w:t>
      </w:r>
      <w:r>
        <w:rPr>
          <w:rFonts w:ascii="宋体" w:hAnsi="宋体" w:cs="宋体"/>
          <w:bCs/>
          <w:sz w:val="24"/>
          <w:u w:val="single"/>
        </w:rPr>
        <w:t xml:space="preserve">                         </w:t>
      </w:r>
      <w:r>
        <w:rPr>
          <w:color w:val="000000"/>
          <w:sz w:val="24"/>
        </w:rPr>
      </w:r>
      <w:r/>
    </w:p>
    <w:p>
      <w:pPr>
        <w:pStyle w:val="806"/>
        <w:ind w:firstLine="720"/>
        <w:jc w:val="left"/>
        <w:spacing w:line="360" w:lineRule="auto"/>
        <w:rPr>
          <w:color w:val="000000"/>
          <w:sz w:val="36"/>
          <w:u w:val="single"/>
        </w:rPr>
      </w:pPr>
      <w:r>
        <w:rPr>
          <w:rFonts w:hint="eastAsia"/>
          <w:color w:val="000000"/>
          <w:sz w:val="24"/>
        </w:rPr>
        <w:t xml:space="preserve">项目编号：</w:t>
      </w:r>
      <w:r>
        <w:rPr>
          <w:bCs/>
          <w:color w:val="000000"/>
          <w:sz w:val="24"/>
          <w:u w:val="single"/>
        </w:rPr>
        <w:t xml:space="preserve"> </w:t>
      </w:r>
      <w:r>
        <w:rPr>
          <w:rFonts w:ascii="宋体" w:hAnsi="宋体" w:cs="宋体"/>
          <w:sz w:val="24"/>
          <w:u w:val="single"/>
        </w:rPr>
        <w:t xml:space="preserve">                         </w:t>
      </w:r>
      <w:r>
        <w:rPr>
          <w:color w:val="000000"/>
          <w:sz w:val="36"/>
          <w:u w:val="single"/>
        </w:rPr>
      </w:r>
      <w:r/>
    </w:p>
    <w:tbl>
      <w:tblPr>
        <w:tblW w:w="91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477"/>
        <w:gridCol w:w="1632"/>
      </w:tblGrid>
      <w:tr>
        <w:trPr>
          <w:cantSplit/>
        </w:trPr>
        <w:tc>
          <w:tcPr>
            <w:tcW w:w="809" w:type="dxa"/>
            <w:vAlign w:val="center"/>
            <w:textDirection w:val="lrTb"/>
            <w:noWrap w:val="false"/>
          </w:tcPr>
          <w:p>
            <w:pPr>
              <w:pStyle w:val="806"/>
              <w:jc w:val="center"/>
              <w:rPr>
                <w:color w:val="000000"/>
                <w:sz w:val="24"/>
              </w:rPr>
            </w:pPr>
            <w:r>
              <w:rPr>
                <w:rFonts w:hint="eastAsia"/>
                <w:color w:val="000000"/>
                <w:sz w:val="24"/>
              </w:rPr>
              <w:t xml:space="preserve">序号</w:t>
            </w:r>
            <w:r>
              <w:rPr>
                <w:color w:val="000000"/>
                <w:sz w:val="24"/>
              </w:rPr>
            </w:r>
            <w:r/>
          </w:p>
        </w:tc>
        <w:tc>
          <w:tcPr>
            <w:tcW w:w="3273" w:type="dxa"/>
            <w:vAlign w:val="center"/>
            <w:textDirection w:val="lrTb"/>
            <w:noWrap w:val="false"/>
          </w:tcPr>
          <w:p>
            <w:pPr>
              <w:pStyle w:val="806"/>
              <w:jc w:val="center"/>
              <w:rPr>
                <w:color w:val="000000"/>
                <w:sz w:val="24"/>
              </w:rPr>
            </w:pPr>
            <w:r>
              <w:rPr>
                <w:rFonts w:hint="eastAsia"/>
                <w:color w:val="000000"/>
                <w:sz w:val="24"/>
              </w:rPr>
              <w:t xml:space="preserve">磋商文件要求</w:t>
            </w:r>
            <w:r>
              <w:rPr>
                <w:color w:val="000000"/>
                <w:sz w:val="24"/>
              </w:rPr>
            </w:r>
            <w:r/>
          </w:p>
        </w:tc>
        <w:tc>
          <w:tcPr>
            <w:tcW w:w="3477" w:type="dxa"/>
            <w:vAlign w:val="center"/>
            <w:textDirection w:val="lrTb"/>
            <w:noWrap w:val="false"/>
          </w:tcPr>
          <w:p>
            <w:pPr>
              <w:pStyle w:val="806"/>
              <w:jc w:val="center"/>
              <w:rPr>
                <w:color w:val="000000"/>
                <w:sz w:val="24"/>
              </w:rPr>
            </w:pPr>
            <w:r>
              <w:rPr>
                <w:rFonts w:hint="eastAsia"/>
                <w:color w:val="000000"/>
                <w:sz w:val="24"/>
              </w:rPr>
              <w:t xml:space="preserve">响应情况</w:t>
            </w:r>
            <w:r>
              <w:rPr>
                <w:color w:val="000000"/>
                <w:sz w:val="24"/>
              </w:rPr>
            </w:r>
            <w:r/>
          </w:p>
        </w:tc>
        <w:tc>
          <w:tcPr>
            <w:tcW w:w="1632" w:type="dxa"/>
            <w:vAlign w:val="center"/>
            <w:textDirection w:val="lrTb"/>
            <w:noWrap w:val="false"/>
          </w:tcPr>
          <w:p>
            <w:pPr>
              <w:pStyle w:val="806"/>
              <w:jc w:val="center"/>
              <w:rPr>
                <w:color w:val="000000"/>
                <w:sz w:val="24"/>
              </w:rPr>
            </w:pPr>
            <w:r>
              <w:rPr>
                <w:rFonts w:hint="eastAsia"/>
                <w:color w:val="000000"/>
                <w:sz w:val="24"/>
              </w:rPr>
              <w:t xml:space="preserve">超出、符合或偏离</w:t>
            </w:r>
            <w:r>
              <w:rPr>
                <w:color w:val="000000"/>
                <w:sz w:val="24"/>
              </w:rPr>
            </w:r>
            <w:r/>
          </w:p>
        </w:tc>
      </w:tr>
      <w:tr>
        <w:trPr>
          <w:cantSplit/>
          <w:trHeight w:val="640"/>
        </w:trPr>
        <w:tc>
          <w:tcPr>
            <w:tcW w:w="809" w:type="dxa"/>
            <w:vAlign w:val="center"/>
            <w:textDirection w:val="lrTb"/>
            <w:noWrap w:val="false"/>
          </w:tcPr>
          <w:p>
            <w:pPr>
              <w:pStyle w:val="806"/>
              <w:jc w:val="center"/>
              <w:rPr>
                <w:color w:val="000000"/>
                <w:sz w:val="24"/>
              </w:rPr>
            </w:pPr>
            <w:r>
              <w:rPr>
                <w:rFonts w:hint="eastAsia"/>
                <w:color w:val="000000"/>
                <w:sz w:val="24"/>
              </w:rPr>
              <w:t xml:space="preserve">1</w:t>
            </w:r>
            <w:r>
              <w:rPr>
                <w:color w:val="000000"/>
                <w:sz w:val="24"/>
              </w:rPr>
            </w:r>
            <w:r/>
          </w:p>
        </w:tc>
        <w:tc>
          <w:tcPr>
            <w:tcW w:w="3273" w:type="dxa"/>
            <w:vAlign w:val="center"/>
            <w:textDirection w:val="lrTb"/>
            <w:noWrap w:val="false"/>
          </w:tcPr>
          <w:p>
            <w:pPr>
              <w:pStyle w:val="806"/>
              <w:jc w:val="center"/>
              <w:rPr>
                <w:color w:val="000000"/>
                <w:sz w:val="24"/>
              </w:rPr>
            </w:pPr>
            <w:r>
              <w:rPr>
                <w:color w:val="000000"/>
                <w:sz w:val="24"/>
              </w:rPr>
            </w:r>
            <w:r/>
          </w:p>
        </w:tc>
        <w:tc>
          <w:tcPr>
            <w:tcW w:w="3477" w:type="dxa"/>
            <w:vAlign w:val="center"/>
            <w:textDirection w:val="lrTb"/>
            <w:noWrap w:val="false"/>
          </w:tcPr>
          <w:p>
            <w:pPr>
              <w:pStyle w:val="806"/>
              <w:jc w:val="center"/>
              <w:rPr>
                <w:color w:val="000000"/>
                <w:sz w:val="24"/>
              </w:rPr>
            </w:pPr>
            <w:r>
              <w:rPr>
                <w:color w:val="000000"/>
                <w:sz w:val="24"/>
              </w:rPr>
            </w:r>
            <w:r/>
          </w:p>
        </w:tc>
        <w:tc>
          <w:tcPr>
            <w:tcW w:w="1632" w:type="dxa"/>
            <w:vAlign w:val="center"/>
            <w:textDirection w:val="lrTb"/>
            <w:noWrap w:val="false"/>
          </w:tcPr>
          <w:p>
            <w:pPr>
              <w:pStyle w:val="806"/>
              <w:jc w:val="center"/>
              <w:rPr>
                <w:color w:val="000000"/>
                <w:sz w:val="24"/>
              </w:rPr>
            </w:pPr>
            <w:r>
              <w:rPr>
                <w:color w:val="000000"/>
                <w:sz w:val="24"/>
              </w:rPr>
            </w:r>
            <w:r/>
          </w:p>
        </w:tc>
      </w:tr>
      <w:tr>
        <w:trPr>
          <w:cantSplit/>
          <w:trHeight w:val="640"/>
        </w:trPr>
        <w:tc>
          <w:tcPr>
            <w:tcW w:w="809" w:type="dxa"/>
            <w:vAlign w:val="center"/>
            <w:textDirection w:val="lrTb"/>
            <w:noWrap w:val="false"/>
          </w:tcPr>
          <w:p>
            <w:pPr>
              <w:pStyle w:val="806"/>
              <w:jc w:val="center"/>
              <w:rPr>
                <w:color w:val="000000"/>
                <w:sz w:val="24"/>
              </w:rPr>
            </w:pPr>
            <w:r>
              <w:rPr>
                <w:rFonts w:hint="eastAsia"/>
                <w:color w:val="000000"/>
                <w:sz w:val="24"/>
              </w:rPr>
              <w:t xml:space="preserve">2</w:t>
            </w:r>
            <w:r>
              <w:rPr>
                <w:color w:val="000000"/>
                <w:sz w:val="24"/>
              </w:rPr>
            </w:r>
            <w:r/>
          </w:p>
        </w:tc>
        <w:tc>
          <w:tcPr>
            <w:tcW w:w="3273" w:type="dxa"/>
            <w:vAlign w:val="center"/>
            <w:textDirection w:val="lrTb"/>
            <w:noWrap w:val="false"/>
          </w:tcPr>
          <w:p>
            <w:pPr>
              <w:pStyle w:val="806"/>
              <w:jc w:val="center"/>
              <w:rPr>
                <w:color w:val="000000"/>
                <w:sz w:val="24"/>
              </w:rPr>
            </w:pPr>
            <w:r>
              <w:rPr>
                <w:color w:val="000000"/>
                <w:sz w:val="24"/>
              </w:rPr>
            </w:r>
            <w:r/>
          </w:p>
        </w:tc>
        <w:tc>
          <w:tcPr>
            <w:tcW w:w="3477" w:type="dxa"/>
            <w:vAlign w:val="center"/>
            <w:textDirection w:val="lrTb"/>
            <w:noWrap w:val="false"/>
          </w:tcPr>
          <w:p>
            <w:pPr>
              <w:pStyle w:val="806"/>
              <w:jc w:val="center"/>
              <w:rPr>
                <w:color w:val="000000"/>
                <w:sz w:val="24"/>
              </w:rPr>
            </w:pPr>
            <w:r>
              <w:rPr>
                <w:color w:val="000000"/>
                <w:sz w:val="24"/>
              </w:rPr>
            </w:r>
            <w:r/>
          </w:p>
        </w:tc>
        <w:tc>
          <w:tcPr>
            <w:tcW w:w="1632" w:type="dxa"/>
            <w:vAlign w:val="center"/>
            <w:textDirection w:val="lrTb"/>
            <w:noWrap w:val="false"/>
          </w:tcPr>
          <w:p>
            <w:pPr>
              <w:pStyle w:val="806"/>
              <w:jc w:val="center"/>
              <w:rPr>
                <w:color w:val="000000"/>
                <w:sz w:val="24"/>
              </w:rPr>
            </w:pPr>
            <w:r>
              <w:rPr>
                <w:color w:val="000000"/>
                <w:sz w:val="24"/>
              </w:rPr>
            </w:r>
            <w:r/>
          </w:p>
        </w:tc>
      </w:tr>
      <w:tr>
        <w:trPr>
          <w:cantSplit/>
          <w:trHeight w:val="640"/>
        </w:trPr>
        <w:tc>
          <w:tcPr>
            <w:tcW w:w="809" w:type="dxa"/>
            <w:vAlign w:val="center"/>
            <w:textDirection w:val="lrTb"/>
            <w:noWrap w:val="false"/>
          </w:tcPr>
          <w:p>
            <w:pPr>
              <w:pStyle w:val="806"/>
              <w:jc w:val="center"/>
              <w:rPr>
                <w:color w:val="000000"/>
                <w:sz w:val="24"/>
              </w:rPr>
            </w:pPr>
            <w:r>
              <w:rPr>
                <w:rFonts w:hint="eastAsia"/>
                <w:color w:val="000000"/>
                <w:sz w:val="24"/>
              </w:rPr>
              <w:t xml:space="preserve">3</w:t>
            </w:r>
            <w:r>
              <w:rPr>
                <w:color w:val="000000"/>
                <w:sz w:val="24"/>
              </w:rPr>
            </w:r>
            <w:r/>
          </w:p>
        </w:tc>
        <w:tc>
          <w:tcPr>
            <w:tcW w:w="3273" w:type="dxa"/>
            <w:vAlign w:val="center"/>
            <w:textDirection w:val="lrTb"/>
            <w:noWrap w:val="false"/>
          </w:tcPr>
          <w:p>
            <w:pPr>
              <w:pStyle w:val="806"/>
              <w:jc w:val="center"/>
              <w:rPr>
                <w:color w:val="000000"/>
                <w:sz w:val="24"/>
              </w:rPr>
            </w:pPr>
            <w:r>
              <w:rPr>
                <w:color w:val="000000"/>
                <w:sz w:val="24"/>
              </w:rPr>
            </w:r>
            <w:r/>
          </w:p>
        </w:tc>
        <w:tc>
          <w:tcPr>
            <w:tcW w:w="3477" w:type="dxa"/>
            <w:vAlign w:val="center"/>
            <w:textDirection w:val="lrTb"/>
            <w:noWrap w:val="false"/>
          </w:tcPr>
          <w:p>
            <w:pPr>
              <w:pStyle w:val="806"/>
              <w:jc w:val="center"/>
              <w:rPr>
                <w:color w:val="000000"/>
                <w:sz w:val="24"/>
              </w:rPr>
            </w:pPr>
            <w:r>
              <w:rPr>
                <w:color w:val="000000"/>
                <w:sz w:val="24"/>
              </w:rPr>
            </w:r>
            <w:r/>
          </w:p>
        </w:tc>
        <w:tc>
          <w:tcPr>
            <w:tcW w:w="1632" w:type="dxa"/>
            <w:vAlign w:val="center"/>
            <w:textDirection w:val="lrTb"/>
            <w:noWrap w:val="false"/>
          </w:tcPr>
          <w:p>
            <w:pPr>
              <w:pStyle w:val="806"/>
              <w:jc w:val="center"/>
              <w:rPr>
                <w:color w:val="000000"/>
                <w:sz w:val="24"/>
              </w:rPr>
            </w:pPr>
            <w:r>
              <w:rPr>
                <w:color w:val="000000"/>
                <w:sz w:val="24"/>
              </w:rPr>
            </w:r>
            <w:r/>
          </w:p>
        </w:tc>
      </w:tr>
      <w:tr>
        <w:trPr>
          <w:cantSplit/>
          <w:trHeight w:val="640"/>
        </w:trPr>
        <w:tc>
          <w:tcPr>
            <w:tcW w:w="809" w:type="dxa"/>
            <w:vAlign w:val="center"/>
            <w:textDirection w:val="lrTb"/>
            <w:noWrap w:val="false"/>
          </w:tcPr>
          <w:p>
            <w:pPr>
              <w:pStyle w:val="806"/>
              <w:jc w:val="center"/>
              <w:rPr>
                <w:color w:val="000000"/>
                <w:sz w:val="24"/>
              </w:rPr>
            </w:pPr>
            <w:r>
              <w:rPr>
                <w:rFonts w:hint="eastAsia"/>
                <w:color w:val="000000"/>
                <w:sz w:val="24"/>
              </w:rPr>
              <w:t xml:space="preserve">4</w:t>
            </w:r>
            <w:r>
              <w:rPr>
                <w:color w:val="000000"/>
                <w:sz w:val="24"/>
              </w:rPr>
            </w:r>
            <w:r/>
          </w:p>
        </w:tc>
        <w:tc>
          <w:tcPr>
            <w:tcW w:w="3273" w:type="dxa"/>
            <w:vAlign w:val="center"/>
            <w:textDirection w:val="lrTb"/>
            <w:noWrap w:val="false"/>
          </w:tcPr>
          <w:p>
            <w:pPr>
              <w:pStyle w:val="806"/>
              <w:jc w:val="center"/>
              <w:rPr>
                <w:color w:val="000000"/>
                <w:sz w:val="24"/>
              </w:rPr>
            </w:pPr>
            <w:r>
              <w:rPr>
                <w:color w:val="000000"/>
                <w:sz w:val="24"/>
              </w:rPr>
            </w:r>
            <w:r/>
          </w:p>
        </w:tc>
        <w:tc>
          <w:tcPr>
            <w:tcW w:w="3477" w:type="dxa"/>
            <w:vAlign w:val="center"/>
            <w:textDirection w:val="lrTb"/>
            <w:noWrap w:val="false"/>
          </w:tcPr>
          <w:p>
            <w:pPr>
              <w:pStyle w:val="806"/>
              <w:jc w:val="center"/>
              <w:rPr>
                <w:color w:val="000000"/>
                <w:sz w:val="24"/>
              </w:rPr>
            </w:pPr>
            <w:r>
              <w:rPr>
                <w:color w:val="000000"/>
                <w:sz w:val="24"/>
              </w:rPr>
            </w:r>
            <w:r/>
          </w:p>
        </w:tc>
        <w:tc>
          <w:tcPr>
            <w:tcW w:w="1632" w:type="dxa"/>
            <w:vAlign w:val="center"/>
            <w:textDirection w:val="lrTb"/>
            <w:noWrap w:val="false"/>
          </w:tcPr>
          <w:p>
            <w:pPr>
              <w:pStyle w:val="806"/>
              <w:jc w:val="center"/>
              <w:rPr>
                <w:color w:val="000000"/>
                <w:sz w:val="24"/>
              </w:rPr>
            </w:pPr>
            <w:r>
              <w:rPr>
                <w:color w:val="000000"/>
                <w:sz w:val="24"/>
              </w:rPr>
            </w:r>
            <w:r/>
          </w:p>
        </w:tc>
      </w:tr>
      <w:tr>
        <w:trPr>
          <w:cantSplit/>
          <w:trHeight w:val="640"/>
        </w:trPr>
        <w:tc>
          <w:tcPr>
            <w:tcW w:w="809" w:type="dxa"/>
            <w:vAlign w:val="center"/>
            <w:textDirection w:val="lrTb"/>
            <w:noWrap w:val="false"/>
          </w:tcPr>
          <w:p>
            <w:pPr>
              <w:pStyle w:val="806"/>
              <w:jc w:val="center"/>
              <w:rPr>
                <w:color w:val="000000"/>
                <w:sz w:val="24"/>
              </w:rPr>
            </w:pPr>
            <w:r>
              <w:rPr>
                <w:rFonts w:hint="eastAsia"/>
                <w:color w:val="000000"/>
                <w:sz w:val="24"/>
              </w:rPr>
              <w:t xml:space="preserve">5</w:t>
            </w:r>
            <w:r>
              <w:rPr>
                <w:color w:val="000000"/>
                <w:sz w:val="24"/>
              </w:rPr>
            </w:r>
            <w:r/>
          </w:p>
        </w:tc>
        <w:tc>
          <w:tcPr>
            <w:tcW w:w="3273" w:type="dxa"/>
            <w:vAlign w:val="center"/>
            <w:textDirection w:val="lrTb"/>
            <w:noWrap w:val="false"/>
          </w:tcPr>
          <w:p>
            <w:pPr>
              <w:pStyle w:val="806"/>
              <w:jc w:val="center"/>
              <w:rPr>
                <w:color w:val="000000"/>
                <w:sz w:val="24"/>
              </w:rPr>
            </w:pPr>
            <w:r>
              <w:rPr>
                <w:color w:val="000000"/>
                <w:sz w:val="24"/>
              </w:rPr>
            </w:r>
            <w:r/>
          </w:p>
        </w:tc>
        <w:tc>
          <w:tcPr>
            <w:tcW w:w="3477" w:type="dxa"/>
            <w:vAlign w:val="center"/>
            <w:textDirection w:val="lrTb"/>
            <w:noWrap w:val="false"/>
          </w:tcPr>
          <w:p>
            <w:pPr>
              <w:pStyle w:val="806"/>
              <w:jc w:val="center"/>
              <w:rPr>
                <w:color w:val="000000"/>
                <w:sz w:val="24"/>
              </w:rPr>
            </w:pPr>
            <w:r>
              <w:rPr>
                <w:color w:val="000000"/>
                <w:sz w:val="24"/>
              </w:rPr>
            </w:r>
            <w:r/>
          </w:p>
        </w:tc>
        <w:tc>
          <w:tcPr>
            <w:tcW w:w="1632" w:type="dxa"/>
            <w:vAlign w:val="center"/>
            <w:textDirection w:val="lrTb"/>
            <w:noWrap w:val="false"/>
          </w:tcPr>
          <w:p>
            <w:pPr>
              <w:pStyle w:val="806"/>
              <w:jc w:val="center"/>
              <w:rPr>
                <w:color w:val="000000"/>
                <w:sz w:val="24"/>
              </w:rPr>
            </w:pPr>
            <w:r>
              <w:rPr>
                <w:color w:val="000000"/>
                <w:sz w:val="24"/>
              </w:rPr>
            </w:r>
            <w:r/>
          </w:p>
        </w:tc>
      </w:tr>
      <w:tr>
        <w:trPr>
          <w:cantSplit/>
          <w:trHeight w:val="640"/>
        </w:trPr>
        <w:tc>
          <w:tcPr>
            <w:tcW w:w="809" w:type="dxa"/>
            <w:vAlign w:val="center"/>
            <w:textDirection w:val="lrTb"/>
            <w:noWrap w:val="false"/>
          </w:tcPr>
          <w:p>
            <w:pPr>
              <w:pStyle w:val="806"/>
              <w:jc w:val="center"/>
              <w:rPr>
                <w:color w:val="000000"/>
                <w:sz w:val="24"/>
              </w:rPr>
            </w:pPr>
            <w:r>
              <w:rPr>
                <w:rFonts w:hint="eastAsia"/>
                <w:color w:val="000000"/>
                <w:sz w:val="24"/>
              </w:rPr>
              <w:t xml:space="preserve">6</w:t>
            </w:r>
            <w:r>
              <w:rPr>
                <w:color w:val="000000"/>
                <w:sz w:val="24"/>
              </w:rPr>
            </w:r>
            <w:r/>
          </w:p>
        </w:tc>
        <w:tc>
          <w:tcPr>
            <w:tcW w:w="3273" w:type="dxa"/>
            <w:vAlign w:val="center"/>
            <w:textDirection w:val="lrTb"/>
            <w:noWrap w:val="false"/>
          </w:tcPr>
          <w:p>
            <w:pPr>
              <w:pStyle w:val="806"/>
              <w:jc w:val="center"/>
              <w:rPr>
                <w:color w:val="000000"/>
                <w:sz w:val="24"/>
              </w:rPr>
            </w:pPr>
            <w:r>
              <w:rPr>
                <w:color w:val="000000"/>
                <w:sz w:val="24"/>
              </w:rPr>
            </w:r>
            <w:r/>
          </w:p>
        </w:tc>
        <w:tc>
          <w:tcPr>
            <w:tcW w:w="3477" w:type="dxa"/>
            <w:vAlign w:val="center"/>
            <w:textDirection w:val="lrTb"/>
            <w:noWrap w:val="false"/>
          </w:tcPr>
          <w:p>
            <w:pPr>
              <w:pStyle w:val="806"/>
              <w:jc w:val="center"/>
              <w:rPr>
                <w:color w:val="000000"/>
                <w:sz w:val="24"/>
              </w:rPr>
            </w:pPr>
            <w:r>
              <w:rPr>
                <w:color w:val="000000"/>
                <w:sz w:val="24"/>
              </w:rPr>
            </w:r>
            <w:r/>
          </w:p>
        </w:tc>
        <w:tc>
          <w:tcPr>
            <w:tcW w:w="1632" w:type="dxa"/>
            <w:vAlign w:val="center"/>
            <w:textDirection w:val="lrTb"/>
            <w:noWrap w:val="false"/>
          </w:tcPr>
          <w:p>
            <w:pPr>
              <w:pStyle w:val="806"/>
              <w:jc w:val="center"/>
              <w:rPr>
                <w:color w:val="000000"/>
                <w:sz w:val="24"/>
              </w:rPr>
            </w:pPr>
            <w:r>
              <w:rPr>
                <w:color w:val="000000"/>
                <w:sz w:val="24"/>
              </w:rPr>
            </w:r>
            <w:r/>
          </w:p>
        </w:tc>
      </w:tr>
      <w:tr>
        <w:trPr>
          <w:cantSplit/>
          <w:trHeight w:val="640"/>
        </w:trPr>
        <w:tc>
          <w:tcPr>
            <w:tcW w:w="809" w:type="dxa"/>
            <w:vAlign w:val="center"/>
            <w:textDirection w:val="lrTb"/>
            <w:noWrap w:val="false"/>
          </w:tcPr>
          <w:p>
            <w:pPr>
              <w:pStyle w:val="806"/>
              <w:jc w:val="center"/>
              <w:rPr>
                <w:color w:val="000000"/>
                <w:sz w:val="24"/>
              </w:rPr>
            </w:pPr>
            <w:r>
              <w:rPr>
                <w:rFonts w:hint="eastAsia"/>
                <w:color w:val="000000"/>
                <w:sz w:val="24"/>
              </w:rPr>
              <w:t xml:space="preserve">7</w:t>
            </w:r>
            <w:r>
              <w:rPr>
                <w:color w:val="000000"/>
                <w:sz w:val="24"/>
              </w:rPr>
            </w:r>
            <w:r/>
          </w:p>
        </w:tc>
        <w:tc>
          <w:tcPr>
            <w:tcW w:w="3273" w:type="dxa"/>
            <w:vAlign w:val="center"/>
            <w:textDirection w:val="lrTb"/>
            <w:noWrap w:val="false"/>
          </w:tcPr>
          <w:p>
            <w:pPr>
              <w:pStyle w:val="806"/>
              <w:jc w:val="center"/>
              <w:rPr>
                <w:color w:val="000000"/>
                <w:sz w:val="24"/>
              </w:rPr>
            </w:pPr>
            <w:r>
              <w:rPr>
                <w:color w:val="000000"/>
                <w:sz w:val="24"/>
              </w:rPr>
            </w:r>
            <w:r/>
          </w:p>
        </w:tc>
        <w:tc>
          <w:tcPr>
            <w:tcW w:w="3477" w:type="dxa"/>
            <w:vAlign w:val="center"/>
            <w:textDirection w:val="lrTb"/>
            <w:noWrap w:val="false"/>
          </w:tcPr>
          <w:p>
            <w:pPr>
              <w:pStyle w:val="806"/>
              <w:jc w:val="center"/>
              <w:rPr>
                <w:color w:val="000000"/>
                <w:sz w:val="24"/>
              </w:rPr>
            </w:pPr>
            <w:r>
              <w:rPr>
                <w:color w:val="000000"/>
                <w:sz w:val="24"/>
              </w:rPr>
            </w:r>
            <w:r/>
          </w:p>
        </w:tc>
        <w:tc>
          <w:tcPr>
            <w:tcW w:w="1632" w:type="dxa"/>
            <w:vAlign w:val="center"/>
            <w:textDirection w:val="lrTb"/>
            <w:noWrap w:val="false"/>
          </w:tcPr>
          <w:p>
            <w:pPr>
              <w:pStyle w:val="806"/>
              <w:jc w:val="center"/>
              <w:rPr>
                <w:color w:val="000000"/>
                <w:sz w:val="24"/>
              </w:rPr>
            </w:pPr>
            <w:r>
              <w:rPr>
                <w:color w:val="000000"/>
                <w:sz w:val="24"/>
              </w:rPr>
            </w:r>
            <w:r/>
          </w:p>
        </w:tc>
      </w:tr>
      <w:tr>
        <w:trPr>
          <w:cantSplit/>
          <w:trHeight w:val="640"/>
        </w:trPr>
        <w:tc>
          <w:tcPr>
            <w:tcW w:w="809" w:type="dxa"/>
            <w:vAlign w:val="center"/>
            <w:textDirection w:val="lrTb"/>
            <w:noWrap w:val="false"/>
          </w:tcPr>
          <w:p>
            <w:pPr>
              <w:pStyle w:val="806"/>
              <w:jc w:val="center"/>
              <w:rPr>
                <w:color w:val="000000"/>
                <w:sz w:val="24"/>
              </w:rPr>
            </w:pPr>
            <w:r>
              <w:rPr>
                <w:rFonts w:hint="eastAsia"/>
                <w:color w:val="000000"/>
                <w:sz w:val="24"/>
              </w:rPr>
              <w:t xml:space="preserve">8</w:t>
            </w:r>
            <w:r>
              <w:rPr>
                <w:color w:val="000000"/>
                <w:sz w:val="24"/>
              </w:rPr>
            </w:r>
            <w:r/>
          </w:p>
        </w:tc>
        <w:tc>
          <w:tcPr>
            <w:tcW w:w="3273" w:type="dxa"/>
            <w:vAlign w:val="center"/>
            <w:textDirection w:val="lrTb"/>
            <w:noWrap w:val="false"/>
          </w:tcPr>
          <w:p>
            <w:pPr>
              <w:pStyle w:val="806"/>
              <w:jc w:val="center"/>
              <w:rPr>
                <w:color w:val="000000"/>
                <w:sz w:val="24"/>
              </w:rPr>
            </w:pPr>
            <w:r>
              <w:rPr>
                <w:color w:val="000000"/>
                <w:sz w:val="24"/>
              </w:rPr>
            </w:r>
            <w:r/>
          </w:p>
        </w:tc>
        <w:tc>
          <w:tcPr>
            <w:tcW w:w="3477" w:type="dxa"/>
            <w:vAlign w:val="center"/>
            <w:textDirection w:val="lrTb"/>
            <w:noWrap w:val="false"/>
          </w:tcPr>
          <w:p>
            <w:pPr>
              <w:pStyle w:val="806"/>
              <w:jc w:val="center"/>
              <w:rPr>
                <w:color w:val="000000"/>
                <w:sz w:val="24"/>
              </w:rPr>
            </w:pPr>
            <w:r>
              <w:rPr>
                <w:color w:val="000000"/>
                <w:sz w:val="24"/>
              </w:rPr>
            </w:r>
            <w:r/>
          </w:p>
        </w:tc>
        <w:tc>
          <w:tcPr>
            <w:tcW w:w="1632" w:type="dxa"/>
            <w:vAlign w:val="center"/>
            <w:textDirection w:val="lrTb"/>
            <w:noWrap w:val="false"/>
          </w:tcPr>
          <w:p>
            <w:pPr>
              <w:pStyle w:val="806"/>
              <w:jc w:val="center"/>
              <w:rPr>
                <w:color w:val="000000"/>
                <w:sz w:val="24"/>
              </w:rPr>
            </w:pPr>
            <w:r>
              <w:rPr>
                <w:color w:val="000000"/>
                <w:sz w:val="24"/>
              </w:rPr>
            </w:r>
            <w:r/>
          </w:p>
        </w:tc>
      </w:tr>
    </w:tbl>
    <w:p>
      <w:pPr>
        <w:pStyle w:val="806"/>
        <w:ind w:firstLine="790"/>
        <w:spacing w:line="500" w:lineRule="exact"/>
        <w:rPr>
          <w:color w:val="000000"/>
          <w:sz w:val="24"/>
        </w:rPr>
      </w:pPr>
      <w:r>
        <w:rPr>
          <w:rFonts w:hint="eastAsia" w:ascii="宋体" w:hAnsi="宋体"/>
          <w:b/>
          <w:bCs/>
          <w:color w:val="000000"/>
          <w:sz w:val="24"/>
        </w:rPr>
        <w:t xml:space="preserve">注：项目需求中标注</w:t>
      </w:r>
      <w:r>
        <w:rPr>
          <w:rFonts w:hint="eastAsia" w:ascii="宋体" w:hAnsi="宋体" w:cs="宋体"/>
          <w:sz w:val="24"/>
          <w:shd w:val="clear" w:color="auto" w:fill="ffffff"/>
          <w:lang w:bidi="ar"/>
        </w:rPr>
        <w:t xml:space="preserve">★</w:t>
      </w:r>
      <w:r>
        <w:rPr>
          <w:rFonts w:hint="eastAsia" w:ascii="宋体" w:hAnsi="宋体"/>
          <w:b/>
          <w:bCs/>
          <w:color w:val="000000"/>
          <w:sz w:val="24"/>
        </w:rPr>
        <w:t xml:space="preserve">的部分为实质性要求和条件，须逐条响应。</w:t>
      </w:r>
      <w:r>
        <w:rPr>
          <w:color w:val="000000"/>
          <w:sz w:val="24"/>
        </w:rPr>
      </w:r>
      <w:r/>
    </w:p>
    <w:p>
      <w:pPr>
        <w:pStyle w:val="806"/>
        <w:ind w:firstLine="480"/>
        <w:spacing w:line="500" w:lineRule="exact"/>
        <w:rPr>
          <w:color w:val="000000"/>
          <w:sz w:val="24"/>
        </w:rPr>
      </w:pPr>
      <w:r>
        <w:rPr>
          <w:color w:val="000000"/>
          <w:sz w:val="24"/>
        </w:rPr>
      </w:r>
      <w:r/>
    </w:p>
    <w:p>
      <w:pPr>
        <w:pStyle w:val="806"/>
        <w:ind w:firstLine="480"/>
        <w:spacing w:line="500" w:lineRule="exact"/>
        <w:rPr>
          <w:color w:val="000000"/>
          <w:sz w:val="24"/>
        </w:rPr>
      </w:pPr>
      <w:r>
        <w:rPr>
          <w:color w:val="000000"/>
          <w:sz w:val="24"/>
        </w:rPr>
      </w:r>
      <w:r/>
    </w:p>
    <w:p>
      <w:pPr>
        <w:pStyle w:val="806"/>
        <w:ind w:firstLine="480"/>
        <w:spacing w:line="500" w:lineRule="exact"/>
        <w:rPr>
          <w:color w:val="000000"/>
          <w:sz w:val="24"/>
        </w:rPr>
      </w:pPr>
      <w:r>
        <w:rPr>
          <w:rFonts w:hint="eastAsia"/>
          <w:color w:val="000000"/>
          <w:sz w:val="24"/>
        </w:rPr>
        <w:t xml:space="preserve">供应商（盖章）：</w:t>
      </w:r>
      <w:r>
        <w:rPr>
          <w:rFonts w:hint="eastAsia" w:ascii="宋体" w:hAnsi="宋体" w:cs="宋体"/>
          <w:bCs/>
          <w:sz w:val="24"/>
          <w:u w:val="single"/>
        </w:rPr>
        <w:t xml:space="preserve"> </w:t>
      </w:r>
      <w:r>
        <w:rPr>
          <w:rFonts w:ascii="宋体" w:hAnsi="宋体" w:cs="宋体"/>
          <w:bCs/>
          <w:sz w:val="24"/>
          <w:u w:val="single"/>
        </w:rPr>
        <w:t xml:space="preserve">                                 </w:t>
      </w:r>
      <w:r>
        <w:rPr>
          <w:color w:val="000000"/>
          <w:sz w:val="24"/>
        </w:rPr>
      </w:r>
      <w:r/>
    </w:p>
    <w:p>
      <w:pPr>
        <w:pStyle w:val="806"/>
        <w:ind w:firstLine="480"/>
        <w:spacing w:line="500" w:lineRule="exact"/>
        <w:rPr>
          <w:color w:val="000000"/>
          <w:sz w:val="24"/>
        </w:rPr>
      </w:pPr>
      <w:r>
        <w:rPr>
          <w:color w:val="000000"/>
          <w:sz w:val="24"/>
        </w:rPr>
      </w:r>
      <w:r/>
    </w:p>
    <w:p>
      <w:pPr>
        <w:pStyle w:val="806"/>
        <w:ind w:firstLine="480"/>
        <w:spacing w:line="500" w:lineRule="exact"/>
        <w:rPr>
          <w:color w:val="000000"/>
          <w:sz w:val="24"/>
          <w:u w:val="single"/>
        </w:rPr>
      </w:pPr>
      <w:r>
        <w:rPr>
          <w:rFonts w:hint="eastAsia"/>
          <w:color w:val="000000"/>
          <w:sz w:val="24"/>
        </w:rPr>
        <w:t xml:space="preserve">法定代表人（单位负责人）或委托代理人（签字或盖章）：</w:t>
      </w:r>
      <w:r>
        <w:rPr>
          <w:rFonts w:hint="eastAsia"/>
          <w:color w:val="000000"/>
          <w:sz w:val="24"/>
          <w:u w:val="single"/>
        </w:rPr>
        <w:t xml:space="preserve">               </w:t>
      </w:r>
      <w:r>
        <w:rPr>
          <w:color w:val="000000"/>
          <w:sz w:val="24"/>
          <w:u w:val="single"/>
        </w:rPr>
      </w:r>
      <w:r/>
    </w:p>
    <w:p>
      <w:pPr>
        <w:pStyle w:val="806"/>
        <w:ind w:firstLine="480"/>
        <w:spacing w:line="500" w:lineRule="exact"/>
        <w:rPr>
          <w:color w:val="000000"/>
          <w:sz w:val="24"/>
        </w:rPr>
      </w:pPr>
      <w:r>
        <w:rPr>
          <w:color w:val="000000"/>
          <w:sz w:val="24"/>
        </w:rPr>
      </w:r>
      <w:r/>
    </w:p>
    <w:p>
      <w:pPr>
        <w:pStyle w:val="806"/>
        <w:ind w:firstLine="480"/>
        <w:spacing w:line="500" w:lineRule="exact"/>
        <w:rPr>
          <w:color w:val="000000"/>
          <w:sz w:val="24"/>
        </w:rPr>
      </w:pPr>
      <w:r>
        <w:rPr>
          <w:rFonts w:hint="eastAsia"/>
          <w:color w:val="000000"/>
          <w:sz w:val="24"/>
        </w:rPr>
        <w:t xml:space="preserve">日期：</w:t>
      </w:r>
      <w:r>
        <w:rPr>
          <w:color w:val="000000"/>
          <w:sz w:val="24"/>
          <w:u w:val="single"/>
        </w:rPr>
        <w:t xml:space="preserve">      </w:t>
      </w:r>
      <w:r>
        <w:rPr>
          <w:rFonts w:hint="eastAsia"/>
          <w:color w:val="000000"/>
          <w:sz w:val="24"/>
        </w:rPr>
        <w:t xml:space="preserve">年</w:t>
      </w:r>
      <w:r>
        <w:rPr>
          <w:color w:val="000000"/>
          <w:sz w:val="24"/>
          <w:u w:val="single"/>
        </w:rPr>
        <w:t xml:space="preserve">  </w:t>
      </w:r>
      <w:r>
        <w:rPr>
          <w:rFonts w:hint="eastAsia"/>
          <w:color w:val="000000"/>
          <w:sz w:val="24"/>
        </w:rPr>
        <w:t xml:space="preserve">月</w:t>
      </w:r>
      <w:r>
        <w:rPr>
          <w:color w:val="000000"/>
          <w:sz w:val="24"/>
          <w:u w:val="single"/>
        </w:rPr>
        <w:t xml:space="preserve">  </w:t>
      </w:r>
      <w:r>
        <w:rPr>
          <w:rFonts w:hint="eastAsia"/>
          <w:color w:val="000000"/>
          <w:sz w:val="24"/>
        </w:rPr>
        <w:t xml:space="preserve">日</w:t>
      </w:r>
      <w:r>
        <w:rPr>
          <w:color w:val="000000"/>
          <w:sz w:val="24"/>
        </w:rPr>
      </w:r>
      <w:r/>
    </w:p>
    <w:p>
      <w:pPr>
        <w:pStyle w:val="806"/>
        <w:ind w:firstLine="480"/>
        <w:spacing w:line="500" w:lineRule="exact"/>
        <w:rPr>
          <w:rFonts w:hint="eastAsia"/>
          <w:color w:val="000000"/>
          <w:sz w:val="24"/>
        </w:rPr>
      </w:pPr>
      <w:r>
        <w:rPr>
          <w:rFonts w:hint="eastAsia"/>
          <w:color w:val="000000"/>
          <w:sz w:val="24"/>
        </w:rPr>
      </w:r>
      <w:r/>
    </w:p>
    <w:p>
      <w:pPr>
        <w:pStyle w:val="806"/>
        <w:jc w:val="left"/>
        <w:keepLines/>
        <w:keepNext/>
        <w:spacing w:before="120" w:after="120" w:line="560" w:lineRule="exact"/>
        <w:outlineLvl w:val="1"/>
      </w:pPr>
      <w:r/>
      <w:r/>
    </w:p>
    <w:p>
      <w:pPr>
        <w:pStyle w:val="806"/>
        <w:jc w:val="left"/>
        <w:keepLines/>
        <w:keepNext/>
        <w:spacing w:before="120" w:after="120" w:line="560" w:lineRule="exact"/>
        <w:rPr>
          <w:rFonts w:hint="eastAsia"/>
        </w:rPr>
        <w:outlineLvl w:val="1"/>
      </w:pPr>
      <w:r>
        <w:rPr>
          <w:rFonts w:hint="eastAsia"/>
        </w:rPr>
      </w:r>
      <w:r/>
    </w:p>
    <w:p>
      <w:pPr>
        <w:pStyle w:val="806"/>
        <w:jc w:val="left"/>
        <w:keepLines/>
        <w:keepNext/>
        <w:spacing w:before="120" w:after="120" w:line="360" w:lineRule="auto"/>
        <w:rPr>
          <w:rFonts w:ascii="黑体" w:hAnsi="黑体" w:eastAsia="黑体" w:cs="宋体"/>
          <w:bCs/>
          <w:sz w:val="24"/>
          <w:szCs w:val="28"/>
        </w:rPr>
        <w:outlineLvl w:val="1"/>
      </w:pPr>
      <w:r>
        <w:rPr>
          <w:rFonts w:hint="eastAsia" w:ascii="黑体" w:hAnsi="黑体" w:eastAsia="黑体" w:cs="宋体"/>
          <w:bCs/>
          <w:sz w:val="24"/>
          <w:szCs w:val="28"/>
        </w:rPr>
        <w:t xml:space="preserve">格式1</w:t>
      </w:r>
      <w:r>
        <w:rPr>
          <w:rFonts w:ascii="黑体" w:hAnsi="黑体" w:eastAsia="黑体" w:cs="宋体"/>
          <w:bCs/>
          <w:sz w:val="24"/>
          <w:szCs w:val="28"/>
        </w:rPr>
        <w:t xml:space="preserve">2</w:t>
      </w:r>
      <w:r>
        <w:rPr>
          <w:rFonts w:hint="eastAsia" w:ascii="黑体" w:hAnsi="黑体" w:eastAsia="黑体" w:cs="宋体"/>
          <w:bCs/>
          <w:sz w:val="24"/>
          <w:szCs w:val="28"/>
        </w:rPr>
        <w:t xml:space="preserve">、技术部分</w:t>
      </w:r>
      <w:r>
        <w:rPr>
          <w:rFonts w:ascii="黑体" w:hAnsi="黑体" w:eastAsia="黑体" w:cs="宋体"/>
          <w:bCs/>
          <w:sz w:val="24"/>
          <w:szCs w:val="28"/>
        </w:rPr>
      </w:r>
      <w:r/>
    </w:p>
    <w:p>
      <w:pPr>
        <w:pStyle w:val="835"/>
        <w:jc w:val="center"/>
        <w:spacing w:line="360" w:lineRule="exact"/>
        <w:rPr>
          <w:rFonts w:hAnsi="宋体" w:eastAsia="宋体" w:cs="Arial"/>
          <w:b/>
          <w:bCs/>
          <w:sz w:val="30"/>
          <w:szCs w:val="30"/>
        </w:rPr>
        <w:outlineLvl w:val="0"/>
      </w:pPr>
      <w:r>
        <w:rPr>
          <w:rFonts w:hint="eastAsia" w:hAnsi="宋体" w:eastAsia="宋体" w:cs="Arial"/>
          <w:b/>
          <w:bCs/>
          <w:sz w:val="30"/>
          <w:szCs w:val="30"/>
        </w:rPr>
        <w:t xml:space="preserve">技术标</w:t>
      </w:r>
      <w:r>
        <w:rPr>
          <w:rFonts w:hAnsi="宋体" w:eastAsia="宋体" w:cs="Arial"/>
          <w:b/>
          <w:bCs/>
          <w:sz w:val="30"/>
          <w:szCs w:val="30"/>
        </w:rPr>
      </w:r>
      <w:r/>
    </w:p>
    <w:p>
      <w:pPr>
        <w:pStyle w:val="835"/>
        <w:jc w:val="center"/>
        <w:spacing w:line="360" w:lineRule="exact"/>
        <w:rPr>
          <w:rFonts w:hAnsi="宋体" w:cs="Arial"/>
          <w:sz w:val="24"/>
        </w:rPr>
        <w:outlineLvl w:val="0"/>
      </w:pPr>
      <w:r>
        <w:rPr>
          <w:rFonts w:hint="eastAsia" w:hAnsi="宋体" w:cs="Arial"/>
          <w:sz w:val="24"/>
        </w:rPr>
        <w:t xml:space="preserve">（供应商按综合评分法中“技术部分”等内容要求自行填写，格式自定，详细标注页码）</w:t>
      </w:r>
      <w:r>
        <w:rPr>
          <w:rFonts w:hAnsi="宋体" w:cs="Arial"/>
          <w:sz w:val="24"/>
        </w:rPr>
      </w:r>
      <w:r/>
    </w:p>
    <w:p>
      <w:pPr>
        <w:pStyle w:val="835"/>
        <w:spacing w:line="360" w:lineRule="exact"/>
        <w:rPr>
          <w:rFonts w:hAnsi="宋体" w:cs="Arial"/>
          <w:sz w:val="24"/>
        </w:rPr>
        <w:outlineLvl w:val="0"/>
      </w:pPr>
      <w:r>
        <w:rPr>
          <w:rFonts w:hint="eastAsia" w:hAnsi="宋体" w:cs="Arial"/>
          <w:sz w:val="24"/>
        </w:rPr>
        <w:t xml:space="preserve">主要内容包括：</w:t>
      </w:r>
      <w:r>
        <w:rPr>
          <w:rFonts w:hAnsi="宋体" w:cs="Arial"/>
          <w:sz w:val="24"/>
        </w:rPr>
      </w:r>
      <w:r/>
    </w:p>
    <w:p>
      <w:pPr>
        <w:pStyle w:val="855"/>
        <w:spacing w:before="0" w:beforeAutospacing="0" w:after="0" w:afterAutospacing="0" w:line="640" w:lineRule="exact"/>
        <w:rPr>
          <w:rFonts w:hint="eastAsia" w:cs="Arial"/>
          <w:bCs/>
          <w:sz w:val="28"/>
          <w:szCs w:val="28"/>
        </w:rPr>
      </w:pPr>
      <w:r>
        <w:rPr>
          <w:rFonts w:hint="eastAsia" w:cs="Arial"/>
          <w:bCs/>
          <w:sz w:val="28"/>
          <w:szCs w:val="28"/>
        </w:rPr>
        <w:t xml:space="preserve">1、工区条件熟悉程度</w:t>
      </w:r>
      <w:r>
        <w:rPr>
          <w:rFonts w:hint="eastAsia" w:cs="Arial"/>
          <w:bCs/>
          <w:sz w:val="28"/>
          <w:szCs w:val="28"/>
        </w:rPr>
      </w:r>
      <w:r/>
    </w:p>
    <w:p>
      <w:pPr>
        <w:pStyle w:val="855"/>
        <w:spacing w:before="0" w:beforeAutospacing="0" w:after="0" w:afterAutospacing="0" w:line="640" w:lineRule="exact"/>
        <w:rPr>
          <w:rFonts w:hint="eastAsia" w:cs="Arial"/>
          <w:bCs/>
          <w:sz w:val="28"/>
          <w:szCs w:val="28"/>
        </w:rPr>
      </w:pPr>
      <w:r>
        <w:rPr>
          <w:rFonts w:hint="eastAsia" w:cs="Arial"/>
          <w:bCs/>
          <w:sz w:val="28"/>
          <w:szCs w:val="28"/>
        </w:rPr>
        <w:t xml:space="preserve">2、现场作业技术方案</w:t>
      </w:r>
      <w:r>
        <w:rPr>
          <w:rFonts w:hint="eastAsia" w:cs="Arial"/>
          <w:bCs/>
          <w:sz w:val="28"/>
          <w:szCs w:val="28"/>
        </w:rPr>
      </w:r>
      <w:r/>
    </w:p>
    <w:p>
      <w:pPr>
        <w:pStyle w:val="855"/>
        <w:spacing w:before="0" w:beforeAutospacing="0" w:after="0" w:afterAutospacing="0" w:line="640" w:lineRule="exact"/>
        <w:rPr>
          <w:rFonts w:hint="eastAsia" w:cs="Arial"/>
          <w:bCs/>
          <w:sz w:val="28"/>
          <w:szCs w:val="28"/>
        </w:rPr>
      </w:pPr>
      <w:r>
        <w:rPr>
          <w:rFonts w:hint="eastAsia" w:cs="Arial"/>
          <w:bCs/>
          <w:sz w:val="28"/>
          <w:szCs w:val="28"/>
        </w:rPr>
        <w:t xml:space="preserve">3、质量保障措施</w:t>
      </w:r>
      <w:r>
        <w:rPr>
          <w:rFonts w:hint="eastAsia" w:cs="Arial"/>
          <w:bCs/>
          <w:sz w:val="28"/>
          <w:szCs w:val="28"/>
        </w:rPr>
      </w:r>
      <w:r/>
    </w:p>
    <w:p>
      <w:pPr>
        <w:pStyle w:val="855"/>
        <w:spacing w:before="0" w:beforeAutospacing="0" w:after="0" w:afterAutospacing="0" w:line="640" w:lineRule="exact"/>
        <w:rPr>
          <w:rFonts w:hint="eastAsia" w:cs="Arial"/>
          <w:bCs/>
          <w:sz w:val="28"/>
          <w:szCs w:val="28"/>
        </w:rPr>
      </w:pPr>
      <w:r>
        <w:rPr>
          <w:rFonts w:hint="eastAsia" w:cs="Arial"/>
          <w:bCs/>
          <w:sz w:val="28"/>
          <w:szCs w:val="28"/>
        </w:rPr>
        <w:t xml:space="preserve">4、安全保障措施</w:t>
      </w:r>
      <w:r>
        <w:rPr>
          <w:rFonts w:hint="eastAsia" w:cs="Arial"/>
          <w:bCs/>
          <w:sz w:val="28"/>
          <w:szCs w:val="28"/>
        </w:rPr>
      </w:r>
      <w:r/>
    </w:p>
    <w:p>
      <w:pPr>
        <w:pStyle w:val="855"/>
        <w:spacing w:before="0" w:beforeAutospacing="0" w:after="0" w:afterAutospacing="0" w:line="640" w:lineRule="exact"/>
        <w:rPr>
          <w:rFonts w:hint="eastAsia" w:cs="Arial"/>
          <w:bCs/>
          <w:sz w:val="28"/>
          <w:szCs w:val="28"/>
          <w:lang w:val="zh-CN"/>
        </w:rPr>
      </w:pPr>
      <w:r>
        <w:rPr>
          <w:rFonts w:hint="eastAsia" w:cs="Arial"/>
          <w:bCs/>
          <w:sz w:val="28"/>
          <w:szCs w:val="28"/>
        </w:rPr>
        <w:t xml:space="preserve">5、</w:t>
      </w:r>
      <w:r>
        <w:rPr>
          <w:rFonts w:hint="eastAsia" w:cs="Arial"/>
          <w:bCs/>
          <w:sz w:val="28"/>
          <w:szCs w:val="28"/>
          <w:lang w:val="zh-CN"/>
        </w:rPr>
        <w:t xml:space="preserve">进度计划及保障方案</w:t>
      </w:r>
      <w:r>
        <w:rPr>
          <w:rFonts w:hint="eastAsia" w:cs="Arial"/>
          <w:bCs/>
          <w:sz w:val="28"/>
          <w:szCs w:val="28"/>
          <w:lang w:val="zh-CN"/>
        </w:rPr>
      </w:r>
      <w:r/>
    </w:p>
    <w:p>
      <w:pPr>
        <w:pStyle w:val="855"/>
        <w:spacing w:before="0" w:beforeAutospacing="0" w:after="0" w:afterAutospacing="0" w:line="640" w:lineRule="exact"/>
        <w:rPr>
          <w:rFonts w:hint="eastAsia" w:cs="Arial"/>
          <w:bCs/>
          <w:sz w:val="28"/>
          <w:szCs w:val="28"/>
        </w:rPr>
      </w:pPr>
      <w:r>
        <w:rPr>
          <w:rFonts w:hint="eastAsia" w:cs="Arial"/>
          <w:bCs/>
          <w:sz w:val="28"/>
          <w:szCs w:val="28"/>
        </w:rPr>
        <w:t xml:space="preserve">6、本</w:t>
      </w:r>
      <w:r>
        <w:rPr>
          <w:rFonts w:hint="eastAsia" w:cs="Arial"/>
          <w:bCs/>
          <w:sz w:val="28"/>
          <w:szCs w:val="28"/>
          <w:lang w:val="zh-CN"/>
        </w:rPr>
        <w:t xml:space="preserve">项目矿区开发利用</w:t>
      </w:r>
      <w:r>
        <w:rPr>
          <w:rFonts w:hint="eastAsia" w:cs="Arial"/>
          <w:bCs/>
          <w:sz w:val="28"/>
          <w:szCs w:val="28"/>
        </w:rPr>
        <w:t xml:space="preserve">方案</w:t>
      </w:r>
      <w:r>
        <w:rPr>
          <w:rFonts w:hint="eastAsia" w:cs="Arial"/>
          <w:bCs/>
          <w:sz w:val="28"/>
          <w:szCs w:val="28"/>
        </w:rPr>
      </w:r>
      <w:r/>
    </w:p>
    <w:p>
      <w:pPr>
        <w:pStyle w:val="855"/>
        <w:spacing w:before="0" w:beforeAutospacing="0" w:after="0" w:afterAutospacing="0" w:line="640" w:lineRule="exact"/>
        <w:rPr>
          <w:rFonts w:cs="Arial"/>
          <w:bCs/>
          <w:sz w:val="28"/>
          <w:szCs w:val="28"/>
        </w:rPr>
      </w:pPr>
      <w:r>
        <w:rPr>
          <w:rFonts w:hint="eastAsia" w:cs="Arial"/>
          <w:bCs/>
          <w:sz w:val="28"/>
          <w:szCs w:val="28"/>
        </w:rPr>
        <w:t xml:space="preserve">7、矿石加工技术性能试验方案</w:t>
      </w:r>
      <w:r>
        <w:rPr>
          <w:rFonts w:cs="Arial"/>
          <w:bCs/>
          <w:sz w:val="28"/>
          <w:szCs w:val="28"/>
        </w:rPr>
      </w:r>
      <w:r/>
    </w:p>
    <w:p>
      <w:pPr>
        <w:pStyle w:val="855"/>
        <w:spacing w:before="0" w:beforeAutospacing="0" w:after="0" w:afterAutospacing="0" w:line="640" w:lineRule="exact"/>
        <w:rPr>
          <w:rFonts w:hint="eastAsia" w:cs="Arial"/>
          <w:bCs/>
          <w:sz w:val="28"/>
          <w:szCs w:val="28"/>
        </w:rPr>
      </w:pPr>
      <w:r>
        <w:rPr>
          <w:rFonts w:hint="eastAsia" w:cs="Arial"/>
          <w:bCs/>
          <w:sz w:val="28"/>
          <w:szCs w:val="28"/>
        </w:rPr>
        <w:t xml:space="preserve">8、售后服务</w:t>
      </w:r>
      <w:r>
        <w:rPr>
          <w:rFonts w:hint="eastAsia"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pPr>
      <w:r/>
      <w:r/>
    </w:p>
    <w:p>
      <w:pPr>
        <w:pStyle w:val="855"/>
        <w:spacing w:before="0" w:beforeAutospacing="0" w:after="0" w:afterAutospacing="0" w:line="640" w:lineRule="exact"/>
      </w:pPr>
      <w:r/>
      <w:r/>
    </w:p>
    <w:p>
      <w:pPr>
        <w:pStyle w:val="855"/>
        <w:spacing w:before="0" w:beforeAutospacing="0" w:after="0" w:afterAutospacing="0" w:line="640" w:lineRule="exact"/>
      </w:pPr>
      <w:r/>
      <w:r/>
    </w:p>
    <w:p>
      <w:pPr>
        <w:pStyle w:val="855"/>
        <w:spacing w:before="0" w:beforeAutospacing="0" w:after="0" w:afterAutospacing="0" w:line="640" w:lineRule="exact"/>
      </w:pPr>
      <w:r/>
      <w:r/>
    </w:p>
    <w:p>
      <w:pPr>
        <w:pStyle w:val="855"/>
        <w:spacing w:before="0" w:beforeAutospacing="0" w:after="0" w:afterAutospacing="0" w:line="640" w:lineRule="exact"/>
      </w:pPr>
      <w:r/>
      <w:r/>
    </w:p>
    <w:p>
      <w:pPr>
        <w:pStyle w:val="855"/>
        <w:spacing w:before="0" w:beforeAutospacing="0" w:after="0" w:afterAutospacing="0" w:line="640" w:lineRule="exact"/>
      </w:pPr>
      <w:r/>
      <w:r/>
    </w:p>
    <w:p>
      <w:pPr>
        <w:pStyle w:val="855"/>
        <w:spacing w:before="0" w:beforeAutospacing="0" w:after="0" w:afterAutospacing="0" w:line="640" w:lineRule="exact"/>
      </w:pPr>
      <w:r/>
      <w:r/>
    </w:p>
    <w:p>
      <w:pPr>
        <w:pStyle w:val="855"/>
        <w:spacing w:before="0" w:beforeAutospacing="0" w:after="0" w:afterAutospacing="0" w:line="640" w:lineRule="exact"/>
        <w:rPr>
          <w:rFonts w:hint="eastAsia"/>
        </w:rPr>
      </w:pPr>
      <w:r>
        <w:rPr>
          <w:rFonts w:hint="eastAsia"/>
        </w:rPr>
      </w:r>
      <w:r/>
    </w:p>
    <w:p>
      <w:pPr>
        <w:pStyle w:val="806"/>
        <w:jc w:val="left"/>
        <w:keepLines/>
        <w:keepNext/>
        <w:spacing w:before="120" w:after="120" w:line="360" w:lineRule="auto"/>
        <w:rPr>
          <w:rFonts w:cs="Arial"/>
          <w:b/>
          <w:sz w:val="30"/>
          <w:szCs w:val="30"/>
        </w:rPr>
        <w:outlineLvl w:val="1"/>
      </w:pPr>
      <w:r>
        <w:rPr>
          <w:rFonts w:hint="eastAsia" w:ascii="黑体" w:hAnsi="黑体" w:eastAsia="黑体" w:cs="宋体"/>
          <w:bCs/>
          <w:sz w:val="24"/>
          <w:szCs w:val="28"/>
        </w:rPr>
        <w:t xml:space="preserve">格式1</w:t>
      </w:r>
      <w:r>
        <w:rPr>
          <w:rFonts w:ascii="黑体" w:hAnsi="黑体" w:eastAsia="黑体" w:cs="宋体"/>
          <w:bCs/>
          <w:sz w:val="24"/>
          <w:szCs w:val="28"/>
        </w:rPr>
        <w:t xml:space="preserve">3</w:t>
      </w:r>
      <w:r>
        <w:rPr>
          <w:rFonts w:hint="eastAsia" w:ascii="黑体" w:hAnsi="黑体" w:eastAsia="黑体" w:cs="宋体"/>
          <w:bCs/>
          <w:sz w:val="24"/>
          <w:szCs w:val="28"/>
        </w:rPr>
        <w:t xml:space="preserve">、商务部分</w:t>
      </w:r>
      <w:r>
        <w:rPr>
          <w:rFonts w:cs="Arial"/>
          <w:b/>
          <w:sz w:val="30"/>
          <w:szCs w:val="30"/>
        </w:rPr>
      </w:r>
      <w:r/>
    </w:p>
    <w:p>
      <w:pPr>
        <w:pStyle w:val="835"/>
        <w:jc w:val="center"/>
        <w:spacing w:line="360" w:lineRule="exact"/>
        <w:rPr>
          <w:rFonts w:hAnsi="宋体" w:cs="Arial"/>
          <w:b/>
          <w:bCs/>
          <w:sz w:val="30"/>
          <w:szCs w:val="30"/>
        </w:rPr>
        <w:outlineLvl w:val="0"/>
      </w:pPr>
      <w:r/>
      <w:bookmarkStart w:id="46" w:name="_Toc47536905"/>
      <w:r/>
      <w:bookmarkEnd w:id="46"/>
      <w:r>
        <w:rPr>
          <w:rFonts w:hAnsi="宋体" w:cs="Arial"/>
          <w:b/>
          <w:bCs/>
          <w:sz w:val="30"/>
          <w:szCs w:val="30"/>
        </w:rPr>
      </w:r>
      <w:r/>
    </w:p>
    <w:p>
      <w:pPr>
        <w:pStyle w:val="835"/>
        <w:jc w:val="center"/>
        <w:spacing w:line="360" w:lineRule="exact"/>
        <w:rPr>
          <w:rFonts w:hAnsi="宋体" w:eastAsia="宋体" w:cs="Arial"/>
          <w:b/>
          <w:bCs/>
          <w:sz w:val="30"/>
          <w:szCs w:val="30"/>
        </w:rPr>
        <w:outlineLvl w:val="0"/>
      </w:pPr>
      <w:r>
        <w:rPr>
          <w:rFonts w:hint="eastAsia" w:hAnsi="宋体" w:cs="Arial"/>
          <w:b/>
          <w:bCs/>
          <w:sz w:val="30"/>
          <w:szCs w:val="30"/>
        </w:rPr>
        <w:t xml:space="preserve">商务标</w:t>
      </w:r>
      <w:r>
        <w:rPr>
          <w:rFonts w:hAnsi="宋体" w:eastAsia="宋体" w:cs="Arial"/>
          <w:b/>
          <w:bCs/>
          <w:sz w:val="30"/>
          <w:szCs w:val="30"/>
        </w:rPr>
      </w:r>
      <w:r/>
    </w:p>
    <w:p>
      <w:pPr>
        <w:pStyle w:val="835"/>
        <w:jc w:val="center"/>
        <w:spacing w:line="360" w:lineRule="exact"/>
        <w:rPr>
          <w:rFonts w:hAnsi="宋体" w:cs="Arial"/>
          <w:b/>
          <w:bCs/>
        </w:rPr>
        <w:outlineLvl w:val="0"/>
      </w:pPr>
      <w:r/>
      <w:bookmarkStart w:id="47" w:name="_Toc47536906"/>
      <w:r>
        <w:rPr>
          <w:rFonts w:hAnsi="宋体" w:cs="Arial"/>
          <w:b/>
          <w:bCs/>
        </w:rPr>
        <w:t xml:space="preserve">（内容及格式依据评标需提供的相关内容自拟</w:t>
      </w:r>
      <w:r>
        <w:rPr>
          <w:rFonts w:hint="eastAsia" w:hAnsi="宋体" w:cs="Arial"/>
          <w:b/>
          <w:bCs/>
        </w:rPr>
        <w:t xml:space="preserve">，详细标注页码</w:t>
      </w:r>
      <w:r>
        <w:rPr>
          <w:rFonts w:hAnsi="宋体" w:cs="Arial"/>
          <w:b/>
          <w:bCs/>
        </w:rPr>
        <w:t xml:space="preserve">）</w:t>
      </w:r>
      <w:bookmarkEnd w:id="47"/>
      <w:r>
        <w:rPr>
          <w:rFonts w:hAnsi="宋体" w:cs="Arial"/>
          <w:b/>
          <w:bCs/>
        </w:rPr>
      </w:r>
      <w:r/>
    </w:p>
    <w:p>
      <w:pPr>
        <w:pStyle w:val="855"/>
        <w:spacing w:before="0" w:beforeAutospacing="0" w:after="0" w:afterAutospacing="0" w:line="640" w:lineRule="exact"/>
        <w:rPr>
          <w:rFonts w:cs="Arial"/>
          <w:bCs/>
          <w:sz w:val="28"/>
          <w:szCs w:val="28"/>
        </w:rPr>
      </w:pPr>
      <w:r>
        <w:rPr>
          <w:rFonts w:hint="eastAsia" w:cs="Arial"/>
          <w:bCs/>
          <w:sz w:val="28"/>
          <w:szCs w:val="28"/>
        </w:rPr>
        <w:t xml:space="preserve">主要</w:t>
      </w:r>
      <w:r>
        <w:rPr>
          <w:rFonts w:cs="Arial"/>
          <w:bCs/>
          <w:sz w:val="28"/>
          <w:szCs w:val="28"/>
        </w:rPr>
        <w:t xml:space="preserve">包括</w:t>
      </w:r>
      <w:r>
        <w:rPr>
          <w:rFonts w:cs="Arial"/>
          <w:bCs/>
          <w:sz w:val="28"/>
          <w:szCs w:val="28"/>
        </w:rPr>
      </w:r>
      <w:r/>
    </w:p>
    <w:p>
      <w:pPr>
        <w:pStyle w:val="855"/>
        <w:spacing w:before="0" w:beforeAutospacing="0" w:after="0" w:afterAutospacing="0" w:line="640" w:lineRule="exact"/>
        <w:rPr>
          <w:rFonts w:cs="Arial"/>
          <w:bCs/>
          <w:sz w:val="28"/>
          <w:szCs w:val="28"/>
        </w:rPr>
      </w:pPr>
      <w:r>
        <w:rPr>
          <w:rFonts w:hint="eastAsia" w:cs="Arial"/>
          <w:bCs/>
          <w:sz w:val="28"/>
          <w:szCs w:val="28"/>
        </w:rPr>
        <w:t xml:space="preserve">1、供应商</w:t>
      </w:r>
      <w:r>
        <w:rPr>
          <w:rFonts w:hint="eastAsia"/>
          <w:sz w:val="28"/>
          <w:szCs w:val="28"/>
        </w:rPr>
        <w:t xml:space="preserve">实力及信誉</w:t>
      </w:r>
      <w:r>
        <w:rPr>
          <w:rFonts w:cs="Arial"/>
          <w:bCs/>
          <w:sz w:val="28"/>
          <w:szCs w:val="28"/>
        </w:rPr>
      </w:r>
      <w:r/>
    </w:p>
    <w:p>
      <w:pPr>
        <w:pStyle w:val="855"/>
        <w:spacing w:before="0" w:beforeAutospacing="0" w:after="0" w:afterAutospacing="0" w:line="640" w:lineRule="exact"/>
        <w:rPr>
          <w:rFonts w:cs="Arial"/>
          <w:bCs/>
          <w:sz w:val="28"/>
          <w:szCs w:val="28"/>
        </w:rPr>
      </w:pPr>
      <w:r>
        <w:rPr>
          <w:rFonts w:hint="eastAsia" w:cs="Arial"/>
          <w:bCs/>
          <w:sz w:val="28"/>
          <w:szCs w:val="28"/>
        </w:rPr>
        <w:t xml:space="preserve">2、供应商</w:t>
      </w:r>
      <w:r>
        <w:rPr>
          <w:rFonts w:hint="eastAsia"/>
          <w:sz w:val="28"/>
          <w:szCs w:val="28"/>
        </w:rPr>
        <w:t xml:space="preserve">类似业绩</w:t>
      </w:r>
      <w:r>
        <w:rPr>
          <w:rFonts w:cs="Arial"/>
          <w:bCs/>
          <w:sz w:val="28"/>
          <w:szCs w:val="28"/>
        </w:rPr>
      </w:r>
      <w:r/>
    </w:p>
    <w:p>
      <w:pPr>
        <w:pStyle w:val="855"/>
        <w:spacing w:before="0" w:beforeAutospacing="0" w:after="0" w:afterAutospacing="0" w:line="640" w:lineRule="exact"/>
        <w:rPr>
          <w:rFonts w:hint="eastAsia" w:cs="Arial"/>
          <w:bCs/>
          <w:sz w:val="28"/>
          <w:szCs w:val="28"/>
        </w:rPr>
      </w:pPr>
      <w:r>
        <w:rPr>
          <w:rFonts w:hint="eastAsia" w:cs="Arial"/>
          <w:bCs/>
          <w:sz w:val="28"/>
          <w:szCs w:val="28"/>
        </w:rPr>
        <w:t xml:space="preserve">3、供应商</w:t>
      </w:r>
      <w:r>
        <w:rPr>
          <w:rFonts w:hint="eastAsia"/>
          <w:sz w:val="28"/>
          <w:szCs w:val="28"/>
        </w:rPr>
        <w:t xml:space="preserve">人员配备</w:t>
      </w:r>
      <w:r>
        <w:rPr>
          <w:rFonts w:hint="eastAsia"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55"/>
        <w:spacing w:before="0" w:beforeAutospacing="0" w:after="0" w:afterAutospacing="0" w:line="640" w:lineRule="exact"/>
        <w:rPr>
          <w:rFonts w:cs="Arial"/>
          <w:bCs/>
          <w:sz w:val="28"/>
          <w:szCs w:val="28"/>
        </w:rPr>
      </w:pPr>
      <w:r>
        <w:rPr>
          <w:rFonts w:cs="Arial"/>
          <w:bCs/>
          <w:sz w:val="28"/>
          <w:szCs w:val="28"/>
        </w:rPr>
      </w:r>
      <w:r/>
    </w:p>
    <w:p>
      <w:pPr>
        <w:pStyle w:val="806"/>
        <w:spacing w:line="360" w:lineRule="auto"/>
        <w:rPr>
          <w:rFonts w:ascii="黑体" w:hAnsi="黑体" w:eastAsia="黑体" w:cs="宋体"/>
          <w:bCs/>
          <w:sz w:val="36"/>
          <w:szCs w:val="28"/>
        </w:rPr>
      </w:pPr>
      <w:r>
        <w:rPr>
          <w:rFonts w:ascii="黑体" w:hAnsi="黑体" w:eastAsia="黑体" w:cs="宋体"/>
          <w:bCs/>
          <w:sz w:val="36"/>
          <w:szCs w:val="28"/>
        </w:rPr>
      </w:r>
      <w:r/>
    </w:p>
    <w:p>
      <w:pPr>
        <w:pStyle w:val="806"/>
        <w:spacing w:line="360" w:lineRule="auto"/>
        <w:rPr>
          <w:rFonts w:ascii="黑体" w:hAnsi="黑体" w:eastAsia="黑体" w:cs="宋体"/>
          <w:bCs/>
          <w:sz w:val="36"/>
          <w:szCs w:val="28"/>
        </w:rPr>
      </w:pPr>
      <w:r>
        <w:rPr>
          <w:rFonts w:ascii="黑体" w:hAnsi="黑体" w:eastAsia="黑体" w:cs="宋体"/>
          <w:bCs/>
          <w:sz w:val="36"/>
          <w:szCs w:val="28"/>
        </w:rPr>
      </w:r>
      <w:r/>
    </w:p>
    <w:p>
      <w:pPr>
        <w:pStyle w:val="806"/>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1、“企业实力及信誉”证书一览表</w:t>
      </w:r>
      <w:r>
        <w:rPr>
          <w:rFonts w:ascii="黑体" w:hAnsi="黑体" w:eastAsia="黑体" w:cs="宋体"/>
          <w:bCs/>
          <w:sz w:val="36"/>
          <w:szCs w:val="2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0"/>
        <w:gridCol w:w="2959"/>
        <w:gridCol w:w="2568"/>
        <w:gridCol w:w="1985"/>
      </w:tblGrid>
      <w:tr>
        <w:trPr>
          <w:trHeight w:val="753"/>
        </w:trPr>
        <w:tc>
          <w:tcPr>
            <w:tcW w:w="1270" w:type="dxa"/>
            <w:vAlign w:val="center"/>
            <w:textDirection w:val="lrTb"/>
            <w:noWrap w:val="false"/>
          </w:tcPr>
          <w:p>
            <w:pPr>
              <w:pStyle w:val="806"/>
              <w:jc w:val="center"/>
              <w:spacing w:line="360" w:lineRule="auto"/>
              <w:rPr>
                <w:rFonts w:ascii="宋体" w:hAnsi="宋体"/>
                <w:sz w:val="28"/>
              </w:rPr>
            </w:pPr>
            <w:r>
              <w:rPr>
                <w:rFonts w:hint="eastAsia" w:ascii="宋体" w:hAnsi="宋体"/>
                <w:sz w:val="28"/>
              </w:rPr>
              <w:t xml:space="preserve">序号</w:t>
            </w: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hint="eastAsia" w:ascii="宋体" w:hAnsi="宋体"/>
                <w:sz w:val="28"/>
              </w:rPr>
              <w:t xml:space="preserve">证书名称</w:t>
            </w: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hint="eastAsia" w:ascii="宋体" w:hAnsi="宋体"/>
                <w:sz w:val="28"/>
              </w:rPr>
              <w:t xml:space="preserve">获得时间</w:t>
            </w:r>
            <w:r>
              <w:rPr>
                <w:rFonts w:ascii="宋体" w:hAnsi="宋体"/>
                <w:sz w:val="28"/>
              </w:rPr>
            </w:r>
            <w:r/>
          </w:p>
        </w:tc>
        <w:tc>
          <w:tcPr>
            <w:tcW w:w="1985" w:type="dxa"/>
            <w:vAlign w:val="center"/>
            <w:textDirection w:val="lrTb"/>
            <w:noWrap w:val="false"/>
          </w:tcPr>
          <w:p>
            <w:pPr>
              <w:pStyle w:val="806"/>
              <w:jc w:val="center"/>
              <w:spacing w:line="360" w:lineRule="auto"/>
              <w:rPr>
                <w:rFonts w:hint="eastAsia" w:ascii="宋体" w:hAnsi="宋体"/>
                <w:sz w:val="28"/>
              </w:rPr>
            </w:pPr>
            <w:r>
              <w:rPr>
                <w:rFonts w:hint="eastAsia" w:ascii="宋体" w:hAnsi="宋体"/>
                <w:sz w:val="28"/>
              </w:rPr>
              <w:t xml:space="preserve">对应页码</w:t>
            </w:r>
            <w:r>
              <w:rPr>
                <w:rFonts w:hint="eastAsia" w:ascii="宋体" w:hAnsi="宋体"/>
                <w:sz w:val="28"/>
              </w:rPr>
            </w:r>
            <w:r/>
          </w:p>
        </w:tc>
      </w:tr>
      <w:tr>
        <w:trPr>
          <w:trHeight w:val="753"/>
        </w:trPr>
        <w:tc>
          <w:tcPr>
            <w:tcW w:w="127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98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27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98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27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98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27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98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27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98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27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98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27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98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27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98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27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98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72"/>
        </w:trPr>
        <w:tc>
          <w:tcPr>
            <w:tcW w:w="127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95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568"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98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bl>
    <w:p>
      <w:pPr>
        <w:pStyle w:val="806"/>
        <w:jc w:val="center"/>
        <w:spacing w:line="360" w:lineRule="auto"/>
        <w:rPr>
          <w:rFonts w:ascii="宋体" w:hAnsi="宋体"/>
          <w:b/>
          <w:sz w:val="28"/>
          <w:szCs w:val="30"/>
        </w:rPr>
      </w:pPr>
      <w:r>
        <w:rPr>
          <w:rFonts w:ascii="宋体" w:hAnsi="宋体"/>
          <w:b/>
          <w:sz w:val="28"/>
          <w:szCs w:val="30"/>
        </w:rPr>
      </w:r>
      <w:r/>
    </w:p>
    <w:p>
      <w:pPr>
        <w:pStyle w:val="806"/>
        <w:ind w:firstLine="480"/>
        <w:jc w:val="left"/>
        <w:spacing w:line="360" w:lineRule="auto"/>
        <w:rPr>
          <w:rFonts w:ascii="宋体" w:hAnsi="宋体"/>
          <w:bCs/>
          <w:sz w:val="24"/>
        </w:rPr>
      </w:pPr>
      <w:r>
        <w:rPr>
          <w:rFonts w:hint="eastAsia" w:ascii="宋体" w:hAnsi="宋体"/>
          <w:bCs/>
          <w:sz w:val="24"/>
        </w:rPr>
        <w:t xml:space="preserve">磋商供应商（盖章）：</w:t>
      </w:r>
      <w:r>
        <w:rPr>
          <w:rFonts w:ascii="宋体" w:hAnsi="宋体"/>
          <w:bCs/>
          <w:sz w:val="24"/>
        </w:rPr>
      </w:r>
      <w:r/>
    </w:p>
    <w:p>
      <w:pPr>
        <w:pStyle w:val="806"/>
        <w:ind w:firstLine="480"/>
        <w:jc w:val="left"/>
        <w:spacing w:line="360" w:lineRule="auto"/>
        <w:rPr>
          <w:rFonts w:hint="eastAsia" w:ascii="宋体" w:hAnsi="宋体"/>
          <w:bCs/>
          <w:sz w:val="24"/>
        </w:rPr>
      </w:pPr>
      <w:r>
        <w:rPr>
          <w:rFonts w:hint="eastAsia" w:ascii="宋体" w:hAnsi="宋体"/>
          <w:bCs/>
          <w:sz w:val="24"/>
        </w:rPr>
      </w:r>
      <w:r/>
    </w:p>
    <w:p>
      <w:pPr>
        <w:pStyle w:val="806"/>
        <w:ind w:firstLine="480"/>
        <w:jc w:val="left"/>
        <w:spacing w:line="360" w:lineRule="auto"/>
        <w:rPr>
          <w:rFonts w:hint="eastAsia" w:ascii="宋体" w:hAnsi="宋体"/>
          <w:bCs/>
          <w:sz w:val="24"/>
        </w:rPr>
      </w:pPr>
      <w:r>
        <w:rPr>
          <w:rFonts w:hint="eastAsia" w:ascii="宋体" w:hAnsi="宋体"/>
          <w:bCs/>
          <w:sz w:val="24"/>
        </w:rPr>
        <w:t xml:space="preserve">法定代表人或委托代理人（签字或盖章）：</w:t>
      </w:r>
      <w:r>
        <w:rPr>
          <w:rFonts w:hint="eastAsia" w:ascii="宋体" w:hAnsi="宋体"/>
          <w:bCs/>
          <w:sz w:val="24"/>
        </w:rPr>
      </w:r>
      <w:r/>
    </w:p>
    <w:p>
      <w:pPr>
        <w:pStyle w:val="806"/>
        <w:ind w:firstLine="480"/>
        <w:jc w:val="left"/>
        <w:spacing w:line="360" w:lineRule="auto"/>
        <w:rPr>
          <w:rFonts w:hint="eastAsia" w:ascii="宋体" w:hAnsi="宋体"/>
          <w:bCs/>
          <w:sz w:val="24"/>
        </w:rPr>
      </w:pPr>
      <w:r>
        <w:rPr>
          <w:rFonts w:hint="eastAsia" w:ascii="宋体" w:hAnsi="宋体"/>
          <w:bCs/>
          <w:sz w:val="24"/>
        </w:rPr>
      </w:r>
      <w:r/>
    </w:p>
    <w:p>
      <w:pPr>
        <w:pStyle w:val="806"/>
        <w:ind w:firstLine="480"/>
        <w:jc w:val="left"/>
        <w:spacing w:line="360" w:lineRule="auto"/>
        <w:rPr>
          <w:rFonts w:ascii="宋体" w:hAnsi="宋体"/>
          <w:bCs/>
          <w:sz w:val="24"/>
        </w:rPr>
      </w:pPr>
      <w:r>
        <w:rPr>
          <w:rFonts w:hint="eastAsia" w:ascii="宋体" w:hAnsi="宋体"/>
          <w:bCs/>
          <w:sz w:val="24"/>
        </w:rPr>
        <w:t xml:space="preserve">日期：    年  月  日</w:t>
      </w:r>
      <w:r>
        <w:rPr>
          <w:rFonts w:ascii="宋体" w:hAnsi="宋体"/>
          <w:bCs/>
          <w:sz w:val="24"/>
        </w:rPr>
      </w:r>
      <w:r/>
    </w:p>
    <w:p>
      <w:pPr>
        <w:pStyle w:val="806"/>
        <w:ind w:firstLine="480"/>
        <w:jc w:val="left"/>
        <w:spacing w:line="360" w:lineRule="auto"/>
        <w:rPr>
          <w:rFonts w:hint="eastAsia"/>
          <w:b/>
          <w:bCs/>
        </w:rPr>
      </w:pPr>
      <w:r>
        <w:rPr>
          <w:rFonts w:hint="eastAsia"/>
          <w:b/>
          <w:bCs/>
        </w:rPr>
      </w:r>
      <w:r/>
    </w:p>
    <w:p>
      <w:pPr>
        <w:pStyle w:val="806"/>
        <w:ind w:firstLine="480"/>
        <w:jc w:val="left"/>
        <w:spacing w:line="360" w:lineRule="auto"/>
        <w:rPr>
          <w:rFonts w:hint="eastAsia" w:ascii="宋体" w:hAnsi="宋体"/>
          <w:bCs/>
          <w:sz w:val="24"/>
        </w:rPr>
      </w:pPr>
      <w:r>
        <w:rPr>
          <w:rFonts w:hint="eastAsia" w:ascii="宋体" w:hAnsi="宋体" w:cs="宋体"/>
          <w:b/>
          <w:bCs/>
          <w:color w:val="000000"/>
          <w:sz w:val="24"/>
        </w:rPr>
        <w:t xml:space="preserve">注：须提供证书或相关文件证明材料原件扫描上传，并保证上传的资料清晰可辨，否则不得分。（附后）</w:t>
      </w:r>
      <w:r>
        <w:rPr>
          <w:rFonts w:hint="eastAsia" w:ascii="宋体" w:hAnsi="宋体"/>
          <w:bCs/>
          <w:sz w:val="24"/>
        </w:rPr>
      </w:r>
      <w:r/>
    </w:p>
    <w:p>
      <w:pPr>
        <w:pStyle w:val="806"/>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pStyle w:val="806"/>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2、“类似项目业绩”一览表</w:t>
      </w:r>
      <w:r>
        <w:rPr>
          <w:rFonts w:ascii="黑体" w:hAnsi="黑体" w:eastAsia="黑体" w:cs="宋体"/>
          <w:bCs/>
          <w:sz w:val="36"/>
          <w:szCs w:val="2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2126"/>
        <w:gridCol w:w="1650"/>
      </w:tblGrid>
      <w:tr>
        <w:trPr>
          <w:trHeight w:val="753"/>
        </w:trPr>
        <w:tc>
          <w:tcPr>
            <w:tcW w:w="1014" w:type="dxa"/>
            <w:vAlign w:val="center"/>
            <w:textDirection w:val="lrTb"/>
            <w:noWrap w:val="false"/>
          </w:tcPr>
          <w:p>
            <w:pPr>
              <w:pStyle w:val="806"/>
              <w:jc w:val="center"/>
              <w:spacing w:line="360" w:lineRule="auto"/>
              <w:rPr>
                <w:rFonts w:ascii="宋体" w:hAnsi="宋体"/>
                <w:sz w:val="28"/>
              </w:rPr>
            </w:pPr>
            <w:r>
              <w:rPr>
                <w:rFonts w:hint="eastAsia" w:ascii="宋体" w:hAnsi="宋体"/>
                <w:sz w:val="28"/>
              </w:rPr>
              <w:t xml:space="preserve">序号</w:t>
            </w: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hint="eastAsia" w:ascii="宋体" w:hAnsi="宋体"/>
                <w:sz w:val="28"/>
              </w:rPr>
              <w:t xml:space="preserve">项目名称</w:t>
            </w: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hint="eastAsia" w:ascii="宋体" w:hAnsi="宋体"/>
                <w:sz w:val="28"/>
              </w:rPr>
              <w:t xml:space="preserve">签订时间</w:t>
            </w:r>
            <w:r>
              <w:rPr>
                <w:rFonts w:ascii="宋体" w:hAnsi="宋体"/>
                <w:sz w:val="28"/>
              </w:rPr>
            </w:r>
            <w:r/>
          </w:p>
        </w:tc>
        <w:tc>
          <w:tcPr>
            <w:tcW w:w="2126" w:type="dxa"/>
            <w:vAlign w:val="center"/>
            <w:textDirection w:val="lrTb"/>
            <w:noWrap w:val="false"/>
          </w:tcPr>
          <w:p>
            <w:pPr>
              <w:pStyle w:val="806"/>
              <w:jc w:val="center"/>
              <w:spacing w:line="360" w:lineRule="auto"/>
              <w:rPr>
                <w:rFonts w:hint="eastAsia" w:ascii="宋体" w:hAnsi="宋体"/>
                <w:sz w:val="28"/>
              </w:rPr>
            </w:pPr>
            <w:r>
              <w:rPr>
                <w:rFonts w:hint="eastAsia" w:ascii="宋体" w:hAnsi="宋体"/>
                <w:sz w:val="28"/>
              </w:rPr>
              <w:t xml:space="preserve">合同服务（工作）内容</w:t>
            </w:r>
            <w:r>
              <w:rPr>
                <w:rFonts w:hint="eastAsia"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hint="eastAsia" w:ascii="宋体" w:hAnsi="宋体"/>
                <w:sz w:val="28"/>
              </w:rPr>
              <w:t xml:space="preserve">对应页码</w:t>
            </w:r>
            <w:r>
              <w:rPr>
                <w:rFonts w:ascii="宋体" w:hAnsi="宋体"/>
                <w:sz w:val="28"/>
              </w:rPr>
            </w:r>
            <w:r/>
          </w:p>
        </w:tc>
      </w:tr>
      <w:tr>
        <w:trPr>
          <w:trHeight w:val="753"/>
        </w:trPr>
        <w:tc>
          <w:tcPr>
            <w:tcW w:w="1014"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26"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014"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26"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014"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26"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014"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26"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014"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26"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014"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26"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014"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26"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014"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26"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53"/>
        </w:trPr>
        <w:tc>
          <w:tcPr>
            <w:tcW w:w="1014"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26"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r>
        <w:trPr>
          <w:trHeight w:val="772"/>
        </w:trPr>
        <w:tc>
          <w:tcPr>
            <w:tcW w:w="1014"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439"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35"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2126"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c>
          <w:tcPr>
            <w:tcW w:w="1650" w:type="dxa"/>
            <w:vAlign w:val="center"/>
            <w:textDirection w:val="lrTb"/>
            <w:noWrap w:val="false"/>
          </w:tcPr>
          <w:p>
            <w:pPr>
              <w:pStyle w:val="806"/>
              <w:jc w:val="center"/>
              <w:spacing w:line="360" w:lineRule="auto"/>
              <w:rPr>
                <w:rFonts w:ascii="宋体" w:hAnsi="宋体"/>
                <w:sz w:val="28"/>
              </w:rPr>
            </w:pPr>
            <w:r>
              <w:rPr>
                <w:rFonts w:ascii="宋体" w:hAnsi="宋体"/>
                <w:sz w:val="28"/>
              </w:rPr>
            </w:r>
            <w:r/>
          </w:p>
        </w:tc>
      </w:tr>
    </w:tbl>
    <w:p>
      <w:pPr>
        <w:pStyle w:val="806"/>
        <w:jc w:val="center"/>
        <w:spacing w:line="360" w:lineRule="auto"/>
        <w:rPr>
          <w:rFonts w:ascii="宋体" w:hAnsi="宋体"/>
          <w:b/>
          <w:sz w:val="28"/>
          <w:szCs w:val="30"/>
        </w:rPr>
      </w:pPr>
      <w:r>
        <w:rPr>
          <w:rFonts w:ascii="宋体" w:hAnsi="宋体"/>
          <w:b/>
          <w:sz w:val="28"/>
          <w:szCs w:val="30"/>
        </w:rPr>
      </w:r>
      <w:r/>
    </w:p>
    <w:p>
      <w:pPr>
        <w:pStyle w:val="806"/>
        <w:ind w:firstLine="480"/>
        <w:jc w:val="left"/>
        <w:spacing w:line="360" w:lineRule="auto"/>
        <w:rPr>
          <w:rFonts w:ascii="宋体" w:hAnsi="宋体"/>
          <w:bCs/>
          <w:sz w:val="24"/>
        </w:rPr>
      </w:pPr>
      <w:r>
        <w:rPr>
          <w:rFonts w:hint="eastAsia" w:ascii="宋体" w:hAnsi="宋体"/>
          <w:bCs/>
          <w:sz w:val="24"/>
        </w:rPr>
        <w:t xml:space="preserve">磋商供应商（盖章）：</w:t>
      </w:r>
      <w:r>
        <w:rPr>
          <w:rFonts w:ascii="宋体" w:hAnsi="宋体"/>
          <w:bCs/>
          <w:sz w:val="24"/>
        </w:rPr>
      </w:r>
      <w:r/>
    </w:p>
    <w:p>
      <w:pPr>
        <w:pStyle w:val="806"/>
        <w:ind w:firstLine="480"/>
        <w:jc w:val="left"/>
        <w:spacing w:line="360" w:lineRule="auto"/>
        <w:rPr>
          <w:rFonts w:ascii="宋体" w:hAnsi="宋体"/>
          <w:bCs/>
          <w:sz w:val="24"/>
        </w:rPr>
      </w:pPr>
      <w:r>
        <w:rPr>
          <w:rFonts w:hint="eastAsia" w:ascii="宋体" w:hAnsi="宋体"/>
          <w:bCs/>
          <w:sz w:val="24"/>
        </w:rPr>
        <w:t xml:space="preserve">法定代表人或委托代理人（签字或盖章）：</w:t>
      </w:r>
      <w:r>
        <w:rPr>
          <w:rFonts w:ascii="宋体" w:hAnsi="宋体"/>
          <w:bCs/>
          <w:sz w:val="24"/>
        </w:rPr>
      </w:r>
      <w:r/>
    </w:p>
    <w:p>
      <w:pPr>
        <w:pStyle w:val="806"/>
        <w:ind w:firstLine="480"/>
        <w:spacing w:line="360" w:lineRule="auto"/>
        <w:rPr>
          <w:rFonts w:hint="eastAsia" w:ascii="宋体" w:hAnsi="宋体"/>
          <w:bCs/>
          <w:sz w:val="24"/>
        </w:rPr>
      </w:pPr>
      <w:r>
        <w:rPr>
          <w:rFonts w:hint="eastAsia" w:ascii="宋体" w:hAnsi="宋体"/>
          <w:bCs/>
          <w:sz w:val="24"/>
        </w:rPr>
        <w:t xml:space="preserve">日期：年     月     日</w:t>
      </w:r>
      <w:r>
        <w:rPr>
          <w:rFonts w:hint="eastAsia" w:ascii="宋体" w:hAnsi="宋体"/>
          <w:bCs/>
          <w:sz w:val="24"/>
        </w:rPr>
      </w:r>
      <w:r/>
    </w:p>
    <w:p>
      <w:pPr>
        <w:pStyle w:val="80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06"/>
        <w:spacing w:line="360" w:lineRule="auto"/>
        <w:rPr>
          <w:rFonts w:hint="eastAsia" w:ascii="宋体" w:hAnsi="宋体"/>
          <w:bCs/>
          <w:sz w:val="24"/>
        </w:rPr>
      </w:pPr>
      <w:r>
        <w:rPr>
          <w:rFonts w:hint="eastAsia" w:ascii="宋体" w:hAnsi="宋体" w:cs="宋体"/>
          <w:b/>
          <w:bCs/>
          <w:color w:val="000000"/>
          <w:szCs w:val="21"/>
        </w:rPr>
        <w:t xml:space="preserve">注：须提供项目合同或任务书原件扫描上传，</w:t>
      </w:r>
      <w:r>
        <w:rPr>
          <w:rFonts w:hint="eastAsia" w:ascii="宋体" w:hAnsi="宋体" w:cs="宋体"/>
          <w:b/>
          <w:szCs w:val="21"/>
        </w:rPr>
        <w:t xml:space="preserve">并保证上传的资料清晰可辨</w:t>
      </w:r>
      <w:r>
        <w:rPr>
          <w:rFonts w:hint="eastAsia" w:ascii="宋体" w:hAnsi="宋体" w:cs="宋体"/>
          <w:b/>
          <w:bCs/>
          <w:color w:val="000000"/>
          <w:szCs w:val="21"/>
        </w:rPr>
        <w:t xml:space="preserve">。业绩不得重复使用</w:t>
      </w:r>
      <w:r>
        <w:rPr>
          <w:rFonts w:hint="eastAsia"/>
          <w:b/>
          <w:bCs/>
        </w:rPr>
        <w:t xml:space="preserve">，</w:t>
      </w:r>
      <w:r>
        <w:rPr>
          <w:rFonts w:hint="eastAsia" w:ascii="宋体" w:hAnsi="宋体" w:cs="宋体"/>
          <w:b/>
          <w:szCs w:val="21"/>
        </w:rPr>
        <w:t xml:space="preserve">否则不得分。</w:t>
      </w:r>
      <w:r>
        <w:rPr>
          <w:rFonts w:hint="eastAsia"/>
          <w:b/>
          <w:bCs/>
        </w:rPr>
        <w:t xml:space="preserve">（附后）</w:t>
      </w:r>
      <w:r>
        <w:rPr>
          <w:rFonts w:hint="eastAsia" w:ascii="宋体" w:hAnsi="宋体"/>
          <w:bCs/>
          <w:sz w:val="24"/>
        </w:rPr>
      </w:r>
      <w:r/>
    </w:p>
    <w:p>
      <w:pPr>
        <w:pStyle w:val="835"/>
        <w:ind w:firstLine="480"/>
        <w:rPr>
          <w:sz w:val="24"/>
        </w:rPr>
      </w:pPr>
      <w:r>
        <w:rPr>
          <w:sz w:val="24"/>
        </w:rPr>
      </w:r>
      <w:r/>
    </w:p>
    <w:p>
      <w:pPr>
        <w:pStyle w:val="806"/>
        <w:spacing w:line="360" w:lineRule="auto"/>
        <w:rPr>
          <w:rFonts w:hint="eastAsia" w:ascii="黑体" w:hAnsi="黑体" w:eastAsia="黑体" w:cs="宋体"/>
          <w:bCs/>
          <w:sz w:val="36"/>
          <w:szCs w:val="28"/>
        </w:rPr>
      </w:pPr>
      <w:r>
        <w:br w:type="page" w:clear="all"/>
      </w:r>
      <w:r>
        <w:rPr>
          <w:rFonts w:hint="eastAsia" w:ascii="黑体" w:hAnsi="黑体" w:eastAsia="黑体" w:cs="宋体"/>
          <w:bCs/>
          <w:sz w:val="36"/>
          <w:szCs w:val="28"/>
        </w:rPr>
      </w:r>
      <w:r/>
    </w:p>
    <w:p>
      <w:pPr>
        <w:pStyle w:val="806"/>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3、“人员配备”一览表</w:t>
      </w:r>
      <w:r>
        <w:rPr>
          <w:rFonts w:ascii="黑体" w:hAnsi="黑体" w:eastAsia="黑体" w:cs="宋体"/>
          <w:bCs/>
          <w:sz w:val="36"/>
          <w:szCs w:val="28"/>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2624"/>
        <w:gridCol w:w="1086"/>
      </w:tblGrid>
      <w:tr>
        <w:trPr>
          <w:trHeight w:val="930"/>
        </w:trPr>
        <w:tc>
          <w:tcPr>
            <w:tcW w:w="1470" w:type="dxa"/>
            <w:vAlign w:val="center"/>
            <w:textDirection w:val="lrTb"/>
            <w:noWrap w:val="false"/>
          </w:tcPr>
          <w:p>
            <w:pPr>
              <w:pStyle w:val="806"/>
              <w:jc w:val="center"/>
              <w:spacing w:line="360" w:lineRule="auto"/>
              <w:rPr>
                <w:rFonts w:ascii="宋体" w:hAnsi="宋体"/>
              </w:rPr>
              <w:framePr w:vAnchor="page" w:hAnchor="page" w:y="74"/>
            </w:pPr>
            <w:r>
              <w:rPr>
                <w:rFonts w:hint="eastAsia" w:ascii="宋体" w:hAnsi="宋体"/>
              </w:rPr>
              <w:t xml:space="preserve">姓  名</w:t>
            </w:r>
            <w:r>
              <w:rPr>
                <w:rFonts w:ascii="宋体" w:hAnsi="宋体"/>
              </w:rPr>
            </w:r>
            <w:r/>
          </w:p>
        </w:tc>
        <w:tc>
          <w:tcPr>
            <w:tcW w:w="1905" w:type="dxa"/>
            <w:vAlign w:val="center"/>
            <w:textDirection w:val="lrTb"/>
            <w:noWrap w:val="false"/>
          </w:tcPr>
          <w:p>
            <w:pPr>
              <w:pStyle w:val="806"/>
              <w:jc w:val="center"/>
              <w:spacing w:line="360" w:lineRule="auto"/>
              <w:rPr>
                <w:rFonts w:ascii="宋体" w:hAnsi="宋体"/>
              </w:rPr>
              <w:framePr w:vAnchor="page" w:hAnchor="page" w:y="74"/>
            </w:pPr>
            <w:r>
              <w:rPr>
                <w:rFonts w:hint="eastAsia" w:ascii="宋体" w:hAnsi="宋体"/>
              </w:rPr>
              <w:t xml:space="preserve">本项目拟任</w:t>
            </w:r>
            <w:r>
              <w:rPr>
                <w:rFonts w:ascii="宋体" w:hAnsi="宋体"/>
              </w:rPr>
            </w:r>
            <w:r/>
          </w:p>
          <w:p>
            <w:pPr>
              <w:pStyle w:val="806"/>
              <w:jc w:val="center"/>
              <w:spacing w:line="360" w:lineRule="auto"/>
              <w:rPr>
                <w:rFonts w:ascii="宋体" w:hAnsi="宋体"/>
              </w:rPr>
              <w:framePr w:vAnchor="page" w:hAnchor="page" w:y="74"/>
            </w:pPr>
            <w:r>
              <w:rPr>
                <w:rFonts w:hint="eastAsia" w:ascii="宋体" w:hAnsi="宋体"/>
              </w:rPr>
              <w:t xml:space="preserve">职  务</w:t>
            </w:r>
            <w:r>
              <w:rPr>
                <w:rFonts w:ascii="宋体" w:hAnsi="宋体"/>
              </w:rPr>
            </w:r>
            <w:r/>
          </w:p>
        </w:tc>
        <w:tc>
          <w:tcPr>
            <w:tcW w:w="1127" w:type="dxa"/>
            <w:vAlign w:val="center"/>
            <w:textDirection w:val="lrTb"/>
            <w:noWrap w:val="false"/>
          </w:tcPr>
          <w:p>
            <w:pPr>
              <w:pStyle w:val="806"/>
              <w:jc w:val="center"/>
              <w:spacing w:line="360" w:lineRule="auto"/>
              <w:rPr>
                <w:rFonts w:ascii="宋体" w:hAnsi="宋体"/>
              </w:rPr>
              <w:framePr w:vAnchor="page" w:hAnchor="page" w:y="74"/>
            </w:pPr>
            <w:r>
              <w:rPr>
                <w:rFonts w:hint="eastAsia" w:ascii="宋体" w:hAnsi="宋体"/>
              </w:rPr>
              <w:t xml:space="preserve">技术</w:t>
            </w:r>
            <w:r>
              <w:rPr>
                <w:rFonts w:ascii="宋体" w:hAnsi="宋体"/>
              </w:rPr>
            </w:r>
            <w:r/>
          </w:p>
          <w:p>
            <w:pPr>
              <w:pStyle w:val="806"/>
              <w:jc w:val="center"/>
              <w:spacing w:line="360" w:lineRule="auto"/>
              <w:rPr>
                <w:rFonts w:ascii="宋体" w:hAnsi="宋体"/>
              </w:rPr>
              <w:framePr w:vAnchor="page" w:hAnchor="page" w:y="74"/>
            </w:pPr>
            <w:r>
              <w:rPr>
                <w:rFonts w:hint="eastAsia" w:ascii="宋体" w:hAnsi="宋体"/>
              </w:rPr>
              <w:t xml:space="preserve">职称</w:t>
            </w:r>
            <w:r>
              <w:rPr>
                <w:rFonts w:ascii="宋体" w:hAnsi="宋体"/>
              </w:rPr>
            </w:r>
            <w:r/>
          </w:p>
        </w:tc>
        <w:tc>
          <w:tcPr>
            <w:tcW w:w="896" w:type="dxa"/>
            <w:vAlign w:val="center"/>
            <w:textDirection w:val="lrTb"/>
            <w:noWrap w:val="false"/>
          </w:tcPr>
          <w:p>
            <w:pPr>
              <w:pStyle w:val="806"/>
              <w:jc w:val="center"/>
              <w:spacing w:line="360" w:lineRule="auto"/>
              <w:rPr>
                <w:rFonts w:ascii="宋体" w:hAnsi="宋体"/>
              </w:rPr>
              <w:framePr w:vAnchor="page" w:hAnchor="page" w:y="74"/>
            </w:pPr>
            <w:r>
              <w:rPr>
                <w:rFonts w:hint="eastAsia" w:ascii="宋体" w:hAnsi="宋体"/>
              </w:rPr>
              <w:t xml:space="preserve">年龄</w:t>
            </w:r>
            <w:r>
              <w:rPr>
                <w:rFonts w:ascii="宋体" w:hAnsi="宋体"/>
              </w:rPr>
            </w:r>
            <w:r/>
          </w:p>
        </w:tc>
        <w:tc>
          <w:tcPr>
            <w:tcW w:w="2624" w:type="dxa"/>
            <w:vAlign w:val="center"/>
            <w:textDirection w:val="lrTb"/>
            <w:noWrap w:val="false"/>
          </w:tcPr>
          <w:p>
            <w:pPr>
              <w:pStyle w:val="806"/>
              <w:jc w:val="center"/>
              <w:spacing w:line="360" w:lineRule="auto"/>
              <w:rPr>
                <w:rFonts w:ascii="宋体" w:hAnsi="宋体"/>
              </w:rPr>
              <w:framePr w:vAnchor="page" w:hAnchor="page" w:y="74"/>
            </w:pPr>
            <w:r>
              <w:rPr>
                <w:rFonts w:hint="eastAsia" w:ascii="宋体" w:hAnsi="宋体"/>
              </w:rPr>
              <w:t xml:space="preserve">人员相关证书类别</w:t>
            </w:r>
            <w:r>
              <w:rPr>
                <w:rFonts w:ascii="宋体" w:hAnsi="宋体"/>
              </w:rPr>
            </w:r>
            <w:r/>
          </w:p>
        </w:tc>
        <w:tc>
          <w:tcPr>
            <w:tcW w:w="1086" w:type="dxa"/>
            <w:vAlign w:val="center"/>
            <w:textDirection w:val="lrTb"/>
            <w:noWrap w:val="false"/>
          </w:tcPr>
          <w:p>
            <w:pPr>
              <w:pStyle w:val="806"/>
              <w:jc w:val="center"/>
              <w:spacing w:line="360" w:lineRule="auto"/>
              <w:rPr>
                <w:rFonts w:ascii="宋体" w:hAnsi="宋体"/>
              </w:rPr>
              <w:framePr w:vAnchor="page" w:hAnchor="page" w:y="74"/>
            </w:pPr>
            <w:r>
              <w:rPr>
                <w:rFonts w:hint="eastAsia" w:ascii="宋体" w:hAnsi="宋体"/>
              </w:rPr>
              <w:t xml:space="preserve">对应页码</w:t>
            </w:r>
            <w:r>
              <w:rPr>
                <w:rFonts w:ascii="宋体" w:hAnsi="宋体"/>
              </w:rPr>
            </w:r>
            <w:r/>
          </w:p>
        </w:tc>
      </w:tr>
      <w:tr>
        <w:trPr>
          <w:trHeight w:val="729"/>
        </w:trPr>
        <w:tc>
          <w:tcPr>
            <w:tcW w:w="1470"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905"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127"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89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2624"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08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r>
      <w:tr>
        <w:trPr>
          <w:trHeight w:val="729"/>
        </w:trPr>
        <w:tc>
          <w:tcPr>
            <w:tcW w:w="1470"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905"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127"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89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2624"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08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r>
      <w:tr>
        <w:trPr>
          <w:trHeight w:val="729"/>
        </w:trPr>
        <w:tc>
          <w:tcPr>
            <w:tcW w:w="1470"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905"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127"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89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2624"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08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r>
      <w:tr>
        <w:trPr>
          <w:trHeight w:val="729"/>
        </w:trPr>
        <w:tc>
          <w:tcPr>
            <w:tcW w:w="1470"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905"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127"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89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2624"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08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r>
      <w:tr>
        <w:trPr>
          <w:trHeight w:val="729"/>
        </w:trPr>
        <w:tc>
          <w:tcPr>
            <w:tcW w:w="1470"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905"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127"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89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2624"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08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r>
      <w:tr>
        <w:trPr>
          <w:trHeight w:val="729"/>
        </w:trPr>
        <w:tc>
          <w:tcPr>
            <w:tcW w:w="1470"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905"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127"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89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2624"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08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r>
      <w:tr>
        <w:trPr>
          <w:trHeight w:val="729"/>
        </w:trPr>
        <w:tc>
          <w:tcPr>
            <w:tcW w:w="1470"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905"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127"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89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2624"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08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r>
      <w:tr>
        <w:trPr>
          <w:trHeight w:val="729"/>
        </w:trPr>
        <w:tc>
          <w:tcPr>
            <w:tcW w:w="1470"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905"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127"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89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2624"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08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r>
      <w:tr>
        <w:trPr>
          <w:trHeight w:val="729"/>
        </w:trPr>
        <w:tc>
          <w:tcPr>
            <w:tcW w:w="1470"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905"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127"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89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2624"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c>
          <w:tcPr>
            <w:tcW w:w="1086" w:type="dxa"/>
            <w:vAlign w:val="center"/>
            <w:textDirection w:val="lrTb"/>
            <w:noWrap w:val="false"/>
          </w:tcPr>
          <w:p>
            <w:pPr>
              <w:pStyle w:val="806"/>
              <w:jc w:val="center"/>
              <w:spacing w:line="360" w:lineRule="auto"/>
              <w:rPr>
                <w:rFonts w:ascii="宋体" w:hAnsi="宋体"/>
                <w:sz w:val="28"/>
              </w:rPr>
              <w:framePr w:vAnchor="page" w:hAnchor="page" w:y="74"/>
            </w:pPr>
            <w:r>
              <w:rPr>
                <w:rFonts w:ascii="宋体" w:hAnsi="宋体"/>
                <w:sz w:val="28"/>
              </w:rPr>
            </w:r>
            <w:r/>
          </w:p>
        </w:tc>
      </w:tr>
    </w:tbl>
    <w:p>
      <w:pPr>
        <w:pStyle w:val="806"/>
        <w:spacing w:line="360" w:lineRule="auto"/>
        <w:rPr>
          <w:rFonts w:ascii="宋体" w:hAnsi="宋体"/>
          <w:b/>
          <w:sz w:val="28"/>
          <w:szCs w:val="30"/>
        </w:rPr>
      </w:pPr>
      <w:r>
        <w:rPr>
          <w:rFonts w:ascii="宋体" w:hAnsi="宋体"/>
          <w:b/>
          <w:sz w:val="28"/>
          <w:szCs w:val="30"/>
        </w:rPr>
      </w:r>
      <w:r/>
    </w:p>
    <w:p>
      <w:pPr>
        <w:pStyle w:val="806"/>
        <w:jc w:val="center"/>
        <w:spacing w:line="360" w:lineRule="auto"/>
        <w:rPr>
          <w:rFonts w:ascii="宋体" w:hAnsi="宋体"/>
          <w:b/>
          <w:sz w:val="28"/>
          <w:szCs w:val="30"/>
        </w:rPr>
      </w:pPr>
      <w:r>
        <w:rPr>
          <w:rFonts w:ascii="宋体" w:hAnsi="宋体"/>
          <w:b/>
          <w:sz w:val="28"/>
          <w:szCs w:val="30"/>
        </w:rPr>
      </w:r>
      <w:r/>
    </w:p>
    <w:p>
      <w:pPr>
        <w:pStyle w:val="806"/>
        <w:jc w:val="center"/>
        <w:spacing w:line="360" w:lineRule="auto"/>
        <w:rPr>
          <w:rFonts w:ascii="宋体" w:hAnsi="宋体"/>
          <w:b/>
          <w:sz w:val="28"/>
          <w:szCs w:val="30"/>
        </w:rPr>
      </w:pPr>
      <w:r>
        <w:rPr>
          <w:rFonts w:ascii="宋体" w:hAnsi="宋体"/>
          <w:b/>
          <w:sz w:val="28"/>
          <w:szCs w:val="30"/>
        </w:rPr>
      </w:r>
      <w:r/>
    </w:p>
    <w:p>
      <w:pPr>
        <w:pStyle w:val="806"/>
        <w:ind w:firstLine="480"/>
        <w:jc w:val="left"/>
        <w:spacing w:line="360" w:lineRule="auto"/>
        <w:rPr>
          <w:rFonts w:ascii="宋体" w:hAnsi="宋体"/>
          <w:bCs/>
          <w:sz w:val="24"/>
        </w:rPr>
      </w:pPr>
      <w:r>
        <w:rPr>
          <w:rFonts w:ascii="宋体" w:hAnsi="宋体"/>
          <w:bCs/>
          <w:sz w:val="24"/>
        </w:rPr>
      </w:r>
      <w:r/>
    </w:p>
    <w:p>
      <w:pPr>
        <w:pStyle w:val="806"/>
        <w:ind w:firstLine="480"/>
        <w:jc w:val="left"/>
        <w:spacing w:line="360" w:lineRule="auto"/>
        <w:rPr>
          <w:rFonts w:ascii="宋体" w:hAnsi="宋体"/>
          <w:bCs/>
          <w:sz w:val="24"/>
        </w:rPr>
      </w:pPr>
      <w:r>
        <w:rPr>
          <w:rFonts w:ascii="宋体" w:hAnsi="宋体"/>
          <w:bCs/>
          <w:sz w:val="24"/>
        </w:rPr>
      </w:r>
      <w:r/>
    </w:p>
    <w:p>
      <w:pPr>
        <w:pStyle w:val="831"/>
        <w:rPr>
          <w:rFonts w:ascii="宋体" w:hAnsi="宋体"/>
          <w:bCs/>
          <w:sz w:val="24"/>
        </w:rPr>
      </w:pPr>
      <w:r>
        <w:rPr>
          <w:rFonts w:ascii="宋体" w:hAnsi="宋体"/>
          <w:bCs/>
          <w:sz w:val="24"/>
        </w:rPr>
      </w:r>
      <w:r/>
    </w:p>
    <w:p>
      <w:pPr>
        <w:pStyle w:val="806"/>
        <w:rPr>
          <w:rFonts w:ascii="宋体" w:hAnsi="宋体"/>
          <w:bCs/>
          <w:sz w:val="24"/>
        </w:rPr>
      </w:pPr>
      <w:r>
        <w:rPr>
          <w:rFonts w:ascii="宋体" w:hAnsi="宋体"/>
          <w:bCs/>
          <w:sz w:val="24"/>
        </w:rPr>
      </w:r>
      <w:r/>
    </w:p>
    <w:p>
      <w:pPr>
        <w:pStyle w:val="831"/>
        <w:rPr>
          <w:rFonts w:ascii="宋体" w:hAnsi="宋体"/>
          <w:bCs/>
          <w:sz w:val="24"/>
        </w:rPr>
      </w:pPr>
      <w:r>
        <w:rPr>
          <w:rFonts w:ascii="宋体" w:hAnsi="宋体"/>
          <w:bCs/>
          <w:sz w:val="24"/>
        </w:rPr>
      </w:r>
      <w:r/>
    </w:p>
    <w:p>
      <w:pPr>
        <w:pStyle w:val="806"/>
        <w:rPr>
          <w:rFonts w:ascii="宋体" w:hAnsi="宋体"/>
          <w:bCs/>
          <w:sz w:val="24"/>
        </w:rPr>
      </w:pPr>
      <w:r>
        <w:rPr>
          <w:rFonts w:ascii="宋体" w:hAnsi="宋体"/>
          <w:bCs/>
          <w:sz w:val="24"/>
        </w:rPr>
      </w:r>
      <w:r/>
    </w:p>
    <w:p>
      <w:pPr>
        <w:pStyle w:val="831"/>
        <w:rPr>
          <w:rFonts w:ascii="宋体" w:hAnsi="宋体"/>
          <w:bCs/>
          <w:sz w:val="24"/>
        </w:rPr>
      </w:pPr>
      <w:r>
        <w:rPr>
          <w:rFonts w:ascii="宋体" w:hAnsi="宋体"/>
          <w:bCs/>
          <w:sz w:val="24"/>
        </w:rPr>
      </w:r>
      <w:r/>
    </w:p>
    <w:p>
      <w:pPr>
        <w:pStyle w:val="806"/>
        <w:rPr>
          <w:rFonts w:ascii="宋体" w:hAnsi="宋体"/>
          <w:bCs/>
          <w:sz w:val="24"/>
        </w:rPr>
      </w:pPr>
      <w:r>
        <w:rPr>
          <w:rFonts w:ascii="宋体" w:hAnsi="宋体"/>
          <w:bCs/>
          <w:sz w:val="24"/>
        </w:rPr>
      </w:r>
      <w:r/>
    </w:p>
    <w:p>
      <w:pPr>
        <w:pStyle w:val="831"/>
        <w:rPr>
          <w:rFonts w:ascii="宋体" w:hAnsi="宋体"/>
          <w:bCs/>
          <w:sz w:val="24"/>
        </w:rPr>
      </w:pPr>
      <w:r>
        <w:rPr>
          <w:rFonts w:ascii="宋体" w:hAnsi="宋体"/>
          <w:bCs/>
          <w:sz w:val="24"/>
        </w:rPr>
      </w:r>
      <w:r/>
    </w:p>
    <w:p>
      <w:pPr>
        <w:pStyle w:val="806"/>
        <w:rPr>
          <w:rFonts w:ascii="宋体" w:hAnsi="宋体"/>
          <w:bCs/>
          <w:sz w:val="24"/>
        </w:rPr>
      </w:pPr>
      <w:r>
        <w:rPr>
          <w:rFonts w:ascii="宋体" w:hAnsi="宋体"/>
          <w:bCs/>
          <w:sz w:val="24"/>
        </w:rPr>
      </w:r>
      <w:r/>
    </w:p>
    <w:p>
      <w:pPr>
        <w:pStyle w:val="831"/>
        <w:rPr>
          <w:rFonts w:ascii="宋体" w:hAnsi="宋体"/>
          <w:bCs/>
          <w:sz w:val="24"/>
        </w:rPr>
      </w:pPr>
      <w:r>
        <w:rPr>
          <w:rFonts w:ascii="宋体" w:hAnsi="宋体"/>
          <w:bCs/>
          <w:sz w:val="24"/>
        </w:rPr>
      </w:r>
      <w:r/>
    </w:p>
    <w:p>
      <w:pPr>
        <w:pStyle w:val="806"/>
        <w:rPr>
          <w:rFonts w:ascii="宋体" w:hAnsi="宋体"/>
          <w:bCs/>
          <w:sz w:val="24"/>
        </w:rPr>
      </w:pPr>
      <w:r>
        <w:rPr>
          <w:rFonts w:ascii="宋体" w:hAnsi="宋体"/>
          <w:bCs/>
          <w:sz w:val="24"/>
        </w:rPr>
      </w:r>
      <w:r/>
    </w:p>
    <w:p>
      <w:pPr>
        <w:pStyle w:val="831"/>
        <w:rPr>
          <w:rFonts w:ascii="宋体" w:hAnsi="宋体"/>
          <w:bCs/>
          <w:sz w:val="24"/>
        </w:rPr>
      </w:pPr>
      <w:r>
        <w:rPr>
          <w:rFonts w:ascii="宋体" w:hAnsi="宋体"/>
          <w:bCs/>
          <w:sz w:val="24"/>
        </w:rPr>
      </w:r>
      <w:r/>
    </w:p>
    <w:p>
      <w:pPr>
        <w:pStyle w:val="806"/>
        <w:rPr>
          <w:rFonts w:ascii="宋体" w:hAnsi="宋体"/>
          <w:bCs/>
          <w:sz w:val="24"/>
        </w:rPr>
      </w:pPr>
      <w:r>
        <w:rPr>
          <w:rFonts w:ascii="宋体" w:hAnsi="宋体"/>
          <w:bCs/>
          <w:sz w:val="24"/>
        </w:rPr>
      </w:r>
      <w:r/>
    </w:p>
    <w:p>
      <w:pPr>
        <w:pStyle w:val="831"/>
        <w:rPr>
          <w:rFonts w:ascii="宋体" w:hAnsi="宋体"/>
          <w:bCs/>
          <w:sz w:val="24"/>
        </w:rPr>
      </w:pPr>
      <w:r>
        <w:rPr>
          <w:rFonts w:ascii="宋体" w:hAnsi="宋体"/>
          <w:bCs/>
          <w:sz w:val="24"/>
        </w:rPr>
      </w:r>
      <w:r/>
    </w:p>
    <w:p>
      <w:pPr>
        <w:pStyle w:val="806"/>
      </w:pPr>
      <w:r/>
      <w:r/>
    </w:p>
    <w:p>
      <w:pPr>
        <w:pStyle w:val="806"/>
        <w:ind w:firstLine="480"/>
        <w:jc w:val="left"/>
        <w:spacing w:line="360" w:lineRule="auto"/>
        <w:rPr>
          <w:rFonts w:hint="eastAsia" w:ascii="宋体" w:hAnsi="宋体"/>
          <w:bCs/>
          <w:sz w:val="24"/>
        </w:rPr>
      </w:pPr>
      <w:r>
        <w:rPr>
          <w:rFonts w:hint="eastAsia" w:ascii="宋体" w:hAnsi="宋体"/>
          <w:bCs/>
          <w:sz w:val="24"/>
        </w:rPr>
      </w:r>
      <w:r/>
    </w:p>
    <w:p>
      <w:pPr>
        <w:pStyle w:val="806"/>
        <w:ind w:firstLine="480"/>
        <w:jc w:val="left"/>
        <w:spacing w:line="360" w:lineRule="auto"/>
        <w:rPr>
          <w:rFonts w:hint="eastAsia" w:ascii="宋体" w:hAnsi="宋体"/>
          <w:bCs/>
          <w:sz w:val="24"/>
        </w:rPr>
      </w:pPr>
      <w:r>
        <w:rPr>
          <w:rFonts w:hint="eastAsia" w:ascii="宋体" w:hAnsi="宋体"/>
          <w:bCs/>
          <w:sz w:val="24"/>
        </w:rPr>
      </w:r>
      <w:r/>
    </w:p>
    <w:p>
      <w:pPr>
        <w:pStyle w:val="806"/>
        <w:ind w:firstLine="480"/>
        <w:jc w:val="left"/>
        <w:spacing w:line="360" w:lineRule="auto"/>
        <w:rPr>
          <w:rFonts w:hint="eastAsia" w:ascii="宋体" w:hAnsi="宋体"/>
          <w:bCs/>
          <w:sz w:val="24"/>
        </w:rPr>
      </w:pPr>
      <w:r>
        <w:rPr>
          <w:rFonts w:hint="eastAsia" w:ascii="宋体" w:hAnsi="宋体"/>
          <w:bCs/>
          <w:sz w:val="24"/>
        </w:rPr>
      </w:r>
      <w:r/>
    </w:p>
    <w:p>
      <w:pPr>
        <w:pStyle w:val="806"/>
        <w:ind w:firstLine="480"/>
        <w:jc w:val="left"/>
        <w:spacing w:line="360" w:lineRule="auto"/>
        <w:rPr>
          <w:rFonts w:ascii="宋体" w:hAnsi="宋体"/>
          <w:bCs/>
          <w:sz w:val="24"/>
        </w:rPr>
      </w:pPr>
      <w:r>
        <w:rPr>
          <w:rFonts w:hint="eastAsia" w:ascii="宋体" w:hAnsi="宋体"/>
          <w:bCs/>
          <w:sz w:val="24"/>
        </w:rPr>
        <w:t xml:space="preserve">磋商供应商（盖章）：</w:t>
      </w:r>
      <w:r>
        <w:rPr>
          <w:rFonts w:ascii="宋体" w:hAnsi="宋体"/>
          <w:bCs/>
          <w:sz w:val="24"/>
        </w:rPr>
      </w:r>
      <w:r/>
    </w:p>
    <w:p>
      <w:pPr>
        <w:pStyle w:val="806"/>
        <w:ind w:firstLine="480"/>
        <w:jc w:val="left"/>
        <w:spacing w:line="360" w:lineRule="auto"/>
        <w:rPr>
          <w:rFonts w:hint="eastAsia" w:ascii="宋体" w:hAnsi="宋体"/>
          <w:bCs/>
          <w:sz w:val="24"/>
        </w:rPr>
      </w:pPr>
      <w:r>
        <w:rPr>
          <w:rFonts w:hint="eastAsia" w:ascii="宋体" w:hAnsi="宋体"/>
          <w:bCs/>
          <w:sz w:val="24"/>
        </w:rPr>
      </w:r>
      <w:r/>
    </w:p>
    <w:p>
      <w:pPr>
        <w:pStyle w:val="806"/>
        <w:ind w:firstLine="480"/>
        <w:jc w:val="left"/>
        <w:spacing w:line="360" w:lineRule="auto"/>
        <w:rPr>
          <w:rFonts w:ascii="宋体" w:hAnsi="宋体"/>
          <w:bCs/>
          <w:sz w:val="24"/>
        </w:rPr>
      </w:pPr>
      <w:r>
        <w:rPr>
          <w:rFonts w:hint="eastAsia" w:ascii="宋体" w:hAnsi="宋体"/>
          <w:bCs/>
          <w:sz w:val="24"/>
        </w:rPr>
        <w:t xml:space="preserve">法定代表人或委托代理人（签字或盖章）：</w:t>
      </w:r>
      <w:r>
        <w:rPr>
          <w:rFonts w:ascii="宋体" w:hAnsi="宋体"/>
          <w:bCs/>
          <w:sz w:val="24"/>
        </w:rPr>
      </w:r>
      <w:r/>
    </w:p>
    <w:p>
      <w:pPr>
        <w:pStyle w:val="806"/>
        <w:ind w:firstLine="1440"/>
        <w:spacing w:line="360" w:lineRule="auto"/>
        <w:rPr>
          <w:rFonts w:hint="eastAsia" w:ascii="宋体" w:hAnsi="宋体"/>
          <w:bCs/>
          <w:sz w:val="24"/>
        </w:rPr>
      </w:pPr>
      <w:r>
        <w:rPr>
          <w:rFonts w:hint="eastAsia" w:ascii="宋体" w:hAnsi="宋体"/>
          <w:bCs/>
          <w:sz w:val="24"/>
        </w:rPr>
      </w:r>
      <w:r/>
    </w:p>
    <w:p>
      <w:pPr>
        <w:pStyle w:val="806"/>
        <w:ind w:firstLine="480"/>
        <w:spacing w:line="360" w:lineRule="auto"/>
        <w:rPr>
          <w:rFonts w:hint="eastAsia" w:ascii="宋体" w:hAnsi="宋体"/>
          <w:bCs/>
          <w:sz w:val="24"/>
        </w:rPr>
      </w:pPr>
      <w:r>
        <w:rPr>
          <w:rFonts w:hint="eastAsia" w:ascii="宋体" w:hAnsi="宋体"/>
          <w:bCs/>
          <w:sz w:val="24"/>
        </w:rPr>
        <w:t xml:space="preserve">日期：       年     月     日</w:t>
      </w:r>
      <w:r>
        <w:rPr>
          <w:rFonts w:hint="eastAsia" w:ascii="宋体" w:hAnsi="宋体"/>
          <w:bCs/>
          <w:sz w:val="24"/>
        </w:rPr>
      </w:r>
      <w:r/>
    </w:p>
    <w:p>
      <w:pPr>
        <w:pStyle w:val="806"/>
        <w:jc w:val="left"/>
        <w:rPr>
          <w:rFonts w:hint="eastAsia" w:ascii="宋体" w:hAnsi="宋体"/>
          <w:bCs/>
          <w:sz w:val="24"/>
        </w:rPr>
      </w:pPr>
      <w:r>
        <w:rPr>
          <w:rFonts w:hint="eastAsia" w:ascii="宋体" w:hAnsi="宋体" w:cs="宋体"/>
          <w:b/>
          <w:szCs w:val="21"/>
        </w:rPr>
        <w:t xml:space="preserve">注：</w:t>
      </w:r>
      <w:r>
        <w:rPr>
          <w:rFonts w:hint="eastAsia"/>
          <w:b/>
          <w:bCs/>
        </w:rPr>
        <w:t xml:space="preserve">须提供相关证书、业绩证明文件（合同及报告封面和扉页，以合同签订时间为准）及投标单位为其缴纳的</w:t>
      </w:r>
      <w:r>
        <w:rPr>
          <w:rFonts w:hint="eastAsia"/>
          <w:b/>
          <w:bCs/>
          <w:lang w:val="zh-CN"/>
        </w:rPr>
        <w:t xml:space="preserve">2025年</w:t>
      </w:r>
      <w:r>
        <w:rPr>
          <w:rFonts w:hint="eastAsia"/>
          <w:b/>
          <w:bCs/>
        </w:rPr>
        <w:t xml:space="preserve">12</w:t>
      </w:r>
      <w:r>
        <w:rPr>
          <w:rFonts w:hint="eastAsia"/>
          <w:b/>
          <w:bCs/>
          <w:lang w:val="zh-CN"/>
        </w:rPr>
        <w:t xml:space="preserve">月（含）以来</w:t>
      </w:r>
      <w:r>
        <w:rPr>
          <w:rFonts w:hint="eastAsia"/>
          <w:b/>
          <w:bCs/>
        </w:rPr>
        <w:t xml:space="preserve">至少1</w:t>
      </w:r>
      <w:r>
        <w:rPr>
          <w:rFonts w:hint="eastAsia"/>
          <w:b/>
          <w:bCs/>
          <w:lang w:val="zh-CN"/>
        </w:rPr>
        <w:t xml:space="preserve">个月由供应商为其缴纳的社保缴纳证明（加盖社保中心章或社保中心参保缴费证明电子专用章，</w:t>
      </w:r>
      <w:r>
        <w:rPr>
          <w:rFonts w:hint="eastAsia"/>
          <w:b/>
          <w:bCs/>
        </w:rPr>
        <w:t xml:space="preserve">或事业单位人员提供视同缴费证明</w:t>
      </w:r>
      <w:r>
        <w:rPr>
          <w:rFonts w:hint="eastAsia"/>
          <w:b/>
          <w:bCs/>
          <w:lang w:val="zh-CN"/>
        </w:rPr>
        <w:t xml:space="preserve">）</w:t>
      </w:r>
      <w:r>
        <w:rPr>
          <w:rFonts w:hint="eastAsia"/>
          <w:b/>
          <w:bCs/>
        </w:rPr>
        <w:t xml:space="preserve">。上述资料原件扫描上传，并保证上传的资料清晰可辨，否则不得分。（附后）</w:t>
      </w:r>
      <w:r>
        <w:rPr>
          <w:rFonts w:hint="eastAsia" w:ascii="宋体" w:hAnsi="宋体"/>
          <w:bCs/>
          <w:sz w:val="24"/>
        </w:rPr>
      </w:r>
      <w:r/>
    </w:p>
    <w:p>
      <w:pPr>
        <w:pStyle w:val="808"/>
        <w:rPr>
          <w:rFonts w:cs="Times New Roman"/>
        </w:rPr>
      </w:pPr>
      <w:r>
        <w:rPr>
          <w:rFonts w:cs="Times New Roman"/>
        </w:rPr>
      </w:r>
      <w:r/>
    </w:p>
    <w:p>
      <w:pPr>
        <w:pStyle w:val="808"/>
        <w:numPr>
          <w:ilvl w:val="1"/>
          <w:numId w:val="0"/>
        </w:numPr>
        <w:tabs>
          <w:tab w:val="left" w:pos="360" w:leader="none"/>
        </w:tabs>
        <w:rPr>
          <w:rFonts w:ascii="黑体" w:hAnsi="黑体" w:cs="宋体"/>
          <w:sz w:val="24"/>
          <w:szCs w:val="28"/>
        </w:rPr>
      </w:pPr>
      <w:r>
        <w:rPr>
          <w:rFonts w:hint="eastAsia" w:ascii="黑体" w:hAnsi="黑体" w:cs="宋体"/>
          <w:sz w:val="24"/>
          <w:szCs w:val="28"/>
        </w:rPr>
        <w:t xml:space="preserve">格式1</w:t>
      </w:r>
      <w:r>
        <w:rPr>
          <w:rFonts w:ascii="黑体" w:hAnsi="黑体" w:eastAsia="宋体" w:cs="宋体"/>
          <w:sz w:val="24"/>
          <w:szCs w:val="28"/>
        </w:rPr>
        <w:t xml:space="preserve">4</w:t>
      </w:r>
      <w:r>
        <w:rPr>
          <w:rFonts w:hint="eastAsia" w:ascii="黑体" w:hAnsi="黑体" w:cs="宋体"/>
          <w:sz w:val="24"/>
          <w:szCs w:val="28"/>
        </w:rPr>
        <w:t xml:space="preserve">、其他材料</w:t>
      </w:r>
      <w:r>
        <w:rPr>
          <w:rFonts w:ascii="黑体" w:hAnsi="黑体" w:cs="宋体"/>
          <w:sz w:val="24"/>
          <w:szCs w:val="28"/>
        </w:rPr>
      </w:r>
      <w:r/>
    </w:p>
    <w:p>
      <w:pPr>
        <w:pStyle w:val="806"/>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其它材料</w:t>
      </w:r>
      <w:r>
        <w:rPr>
          <w:rFonts w:ascii="黑体" w:hAnsi="黑体" w:eastAsia="黑体" w:cs="宋体"/>
          <w:bCs/>
          <w:sz w:val="36"/>
          <w:szCs w:val="28"/>
        </w:rPr>
      </w:r>
      <w:r/>
    </w:p>
    <w:p>
      <w:pPr>
        <w:pStyle w:val="806"/>
        <w:jc w:val="center"/>
        <w:spacing w:line="360" w:lineRule="auto"/>
        <w:rPr>
          <w:rFonts w:ascii="宋体" w:hAnsi="宋体"/>
          <w:sz w:val="24"/>
        </w:rPr>
      </w:pPr>
      <w:r>
        <w:rPr>
          <w:rFonts w:hint="eastAsia" w:ascii="宋体" w:hAnsi="宋体"/>
          <w:sz w:val="24"/>
        </w:rPr>
        <w:t xml:space="preserve">（投标人对招标文件响应有必要提供的材料或评标办法中要求提供的材料）</w:t>
      </w:r>
      <w:r>
        <w:rPr>
          <w:rFonts w:ascii="宋体" w:hAnsi="宋体"/>
          <w:sz w:val="24"/>
        </w:rPr>
      </w:r>
      <w:r/>
    </w:p>
    <w:p>
      <w:pPr>
        <w:pStyle w:val="806"/>
        <w:spacing w:line="360" w:lineRule="auto"/>
        <w:rPr>
          <w:rFonts w:ascii="宋体" w:hAnsi="宋体"/>
          <w:sz w:val="24"/>
        </w:rPr>
      </w:pPr>
      <w:r>
        <w:rPr>
          <w:rFonts w:ascii="宋体" w:hAnsi="宋体"/>
          <w:sz w:val="24"/>
        </w:rPr>
      </w:r>
      <w:r/>
    </w:p>
    <w:p>
      <w:pPr>
        <w:pStyle w:val="806"/>
        <w:spacing w:line="360" w:lineRule="auto"/>
        <w:rPr>
          <w:rFonts w:ascii="宋体" w:hAnsi="宋体"/>
          <w:sz w:val="24"/>
        </w:rPr>
      </w:pPr>
      <w:r>
        <w:rPr>
          <w:rFonts w:ascii="宋体" w:hAnsi="宋体"/>
          <w:sz w:val="24"/>
        </w:rPr>
      </w:r>
      <w:r/>
    </w:p>
    <w:p>
      <w:pPr>
        <w:pStyle w:val="806"/>
      </w:pPr>
      <w:r/>
      <w:r/>
    </w:p>
    <w:p>
      <w:pPr>
        <w:pStyle w:val="806"/>
        <w:spacing w:line="360" w:lineRule="auto"/>
        <w:rPr>
          <w:rFonts w:ascii="宋体" w:hAnsi="宋体"/>
          <w:color w:val="000000"/>
          <w:sz w:val="24"/>
        </w:rPr>
      </w:pPr>
      <w:r>
        <w:rPr>
          <w:rFonts w:ascii="宋体" w:hAnsi="宋体"/>
          <w:color w:val="000000"/>
          <w:sz w:val="24"/>
        </w:rPr>
      </w:r>
      <w:r/>
    </w:p>
    <w:p>
      <w:pPr>
        <w:pStyle w:val="806"/>
        <w:ind w:firstLine="420"/>
        <w:jc w:val="center"/>
        <w:spacing w:line="520" w:lineRule="exact"/>
        <w:rPr>
          <w:rFonts w:hint="eastAsia" w:ascii="宋体" w:hAnsi="宋体" w:cs="宋体"/>
          <w:color w:val="000000"/>
          <w:sz w:val="28"/>
        </w:rPr>
        <w:outlineLvl w:val="0"/>
      </w:pPr>
      <w:r>
        <w:rPr>
          <w:rFonts w:hint="eastAsia" w:ascii="宋体" w:hAnsi="宋体" w:cs="宋体"/>
          <w:color w:val="000000"/>
          <w:sz w:val="28"/>
        </w:rPr>
      </w:r>
      <w:r/>
    </w:p>
    <w:sectPr>
      <w:footerReference w:type="default" r:id="rId11"/>
      <w:footerReference w:type="first" r:id="rId12"/>
      <w:footnotePr/>
      <w:endnotePr/>
      <w:type w:val="nextPage"/>
      <w:pgSz w:w="11906" w:h="16838" w:orient="portrait"/>
      <w:pgMar w:top="1015" w:right="987"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Calibri">
    <w:panose1 w:val="020F05020202040302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Symbol">
    <w:panose1 w:val="05050102010706020507"/>
  </w:font>
  <w:font w:name="新宋体">
    <w:panose1 w:val="02010609030101010101"/>
  </w:font>
  <w:font w:name="楷体_GB2312">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806"/>
                          </w:pPr>
                          <w:r/>
                          <w:r/>
                        </w:p>
                        <w:p>
                          <w:pPr>
                            <w:pStyle w:val="80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806"/>
                    </w:pPr>
                    <w:r/>
                    <w:r/>
                  </w:p>
                  <w:p>
                    <w:pPr>
                      <w:pStyle w:val="80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06"/>
                          </w:pPr>
                          <w:r/>
                          <w:r/>
                        </w:p>
                        <w:p>
                          <w:pPr>
                            <w:pStyle w:val="80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06"/>
                    </w:pPr>
                    <w:r/>
                    <w:r/>
                  </w:p>
                  <w:p>
                    <w:pPr>
                      <w:pStyle w:val="80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left"/>
      <w:tabs>
        <w:tab w:val="center" w:pos="4153" w:leader="none"/>
        <w:tab w:val="left" w:pos="8058" w:leader="none"/>
        <w:tab w:val="right" w:pos="8306" w:leader="none"/>
      </w:tabs>
      <w:rPr>
        <w:rFonts w:hint="eastAsia"/>
        <w:color w:val="000000"/>
      </w:rPr>
    </w:pPr>
    <w:r>
      <w:rPr>
        <w:rFonts w:hint="eastAsia"/>
        <w:color w:val="000000"/>
      </w:rPr>
      <w:t xml:space="preserve">东海县李埝乡山西头建筑用花岗岩矿资源储量详查和开发利用方案编制项目                        竞争性磋商文件</w:t>
    </w:r>
    <w:r>
      <w:rPr>
        <w:rFonts w:hint="eastAsia"/>
        <w:color w:val="000000"/>
      </w:rPr>
    </w:r>
    <w:r/>
  </w:p>
  <w:p>
    <w:pPr>
      <w:pStyle w:val="1003"/>
      <w:spacing w:line="120" w:lineRule="auto"/>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8"/>
      <w:isLgl w:val="false"/>
      <w:suff w:val="tab"/>
      <w:lvlText w:val="附录%1."/>
      <w:lvlJc w:val="left"/>
      <w:pPr>
        <w:pStyle w:val="806"/>
        <w:ind w:left="907" w:hanging="907"/>
        <w:tabs>
          <w:tab w:val="num" w:pos="907" w:leader="none"/>
        </w:tabs>
      </w:pPr>
      <w:rPr>
        <w:rFonts w:hint="eastAsia"/>
      </w:rPr>
    </w:lvl>
    <w:lvl w:ilvl="1">
      <w:start w:val="1"/>
      <w:numFmt w:val="bullet"/>
      <w:isLgl w:val="false"/>
      <w:suff w:val="tab"/>
      <w:lvlText w:val="o"/>
      <w:lvlJc w:val="left"/>
      <w:pPr>
        <w:pStyle w:val="806"/>
        <w:ind w:left="1440" w:hanging="360"/>
      </w:pPr>
      <w:rPr>
        <w:rFonts w:ascii="Courier New" w:hAnsi="Courier New" w:eastAsia="Courier New" w:cs="Courier New"/>
      </w:rPr>
    </w:lvl>
    <w:lvl w:ilvl="2">
      <w:start w:val="1"/>
      <w:numFmt w:val="bullet"/>
      <w:isLgl w:val="false"/>
      <w:suff w:val="tab"/>
      <w:lvlText w:val="§"/>
      <w:lvlJc w:val="left"/>
      <w:pPr>
        <w:pStyle w:val="806"/>
        <w:ind w:left="2160" w:hanging="360"/>
      </w:pPr>
      <w:rPr>
        <w:rFonts w:ascii="Wingdings" w:hAnsi="Wingdings" w:eastAsia="Wingdings" w:cs="Wingdings"/>
      </w:rPr>
    </w:lvl>
    <w:lvl w:ilvl="3">
      <w:start w:val="1"/>
      <w:numFmt w:val="bullet"/>
      <w:isLgl w:val="false"/>
      <w:suff w:val="tab"/>
      <w:lvlText w:val="·"/>
      <w:lvlJc w:val="left"/>
      <w:pPr>
        <w:pStyle w:val="806"/>
        <w:ind w:left="2880" w:hanging="360"/>
      </w:pPr>
      <w:rPr>
        <w:rFonts w:ascii="Symbol" w:hAnsi="Symbol" w:eastAsia="Symbol" w:cs="Symbol"/>
      </w:rPr>
    </w:lvl>
    <w:lvl w:ilvl="4">
      <w:start w:val="1"/>
      <w:numFmt w:val="bullet"/>
      <w:isLgl w:val="false"/>
      <w:suff w:val="tab"/>
      <w:lvlText w:val="o"/>
      <w:lvlJc w:val="left"/>
      <w:pPr>
        <w:pStyle w:val="806"/>
        <w:ind w:left="3600" w:hanging="360"/>
      </w:pPr>
      <w:rPr>
        <w:rFonts w:ascii="Courier New" w:hAnsi="Courier New" w:eastAsia="Courier New" w:cs="Courier New"/>
      </w:rPr>
    </w:lvl>
    <w:lvl w:ilvl="5">
      <w:start w:val="1"/>
      <w:numFmt w:val="bullet"/>
      <w:isLgl w:val="false"/>
      <w:suff w:val="tab"/>
      <w:lvlText w:val="§"/>
      <w:lvlJc w:val="left"/>
      <w:pPr>
        <w:pStyle w:val="806"/>
        <w:ind w:left="4320" w:hanging="360"/>
      </w:pPr>
      <w:rPr>
        <w:rFonts w:ascii="Wingdings" w:hAnsi="Wingdings" w:eastAsia="Wingdings" w:cs="Wingdings"/>
      </w:rPr>
    </w:lvl>
    <w:lvl w:ilvl="6">
      <w:start w:val="1"/>
      <w:numFmt w:val="bullet"/>
      <w:isLgl w:val="false"/>
      <w:suff w:val="tab"/>
      <w:lvlText w:val="·"/>
      <w:lvlJc w:val="left"/>
      <w:pPr>
        <w:pStyle w:val="806"/>
        <w:ind w:left="5040" w:hanging="360"/>
      </w:pPr>
      <w:rPr>
        <w:rFonts w:ascii="Symbol" w:hAnsi="Symbol" w:eastAsia="Symbol" w:cs="Symbol"/>
      </w:rPr>
    </w:lvl>
    <w:lvl w:ilvl="7">
      <w:start w:val="1"/>
      <w:numFmt w:val="bullet"/>
      <w:isLgl w:val="false"/>
      <w:suff w:val="tab"/>
      <w:lvlText w:val="o"/>
      <w:lvlJc w:val="left"/>
      <w:pPr>
        <w:pStyle w:val="806"/>
        <w:ind w:left="5760" w:hanging="360"/>
      </w:pPr>
      <w:rPr>
        <w:rFonts w:ascii="Courier New" w:hAnsi="Courier New" w:eastAsia="Courier New" w:cs="Courier New"/>
      </w:rPr>
    </w:lvl>
    <w:lvl w:ilvl="8">
      <w:start w:val="1"/>
      <w:numFmt w:val="bullet"/>
      <w:isLgl w:val="false"/>
      <w:suff w:val="tab"/>
      <w:lvlText w:val="§"/>
      <w:lvlJc w:val="left"/>
      <w:pPr>
        <w:pStyle w:val="806"/>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91"/>
      <w:isLgl w:val="false"/>
      <w:suff w:val="tab"/>
      <w:lvlText w:val="第%1章"/>
      <w:lvlJc w:val="left"/>
      <w:pPr>
        <w:pStyle w:val="806"/>
        <w:ind w:left="9351" w:hanging="420"/>
      </w:pPr>
      <w:rPr>
        <w:rFonts w:hint="eastAsia" w:ascii="黑体" w:eastAsia="黑体"/>
        <w:b w:val="0"/>
        <w:sz w:val="36"/>
        <w:lang w:val="en-US"/>
      </w:rPr>
    </w:lvl>
    <w:lvl w:ilvl="1">
      <w:start w:val="1"/>
      <w:numFmt w:val="decimal"/>
      <w:pStyle w:val="1092"/>
      <w:isLgl w:val="false"/>
      <w:suff w:val="tab"/>
      <w:lvlText w:val="%1.%2"/>
      <w:lvlJc w:val="left"/>
      <w:pPr>
        <w:pStyle w:val="80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80"/>
      <w:isLgl w:val="false"/>
      <w:suff w:val="tab"/>
      <w:lvlText w:val="%1.%2.%3"/>
      <w:lvlJc w:val="left"/>
      <w:pPr>
        <w:pStyle w:val="80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2"/>
      <w:isLgl w:val="false"/>
      <w:suff w:val="tab"/>
      <w:lvlText w:val="%1.%2.%3.%4"/>
      <w:lvlJc w:val="left"/>
      <w:pPr>
        <w:pStyle w:val="806"/>
        <w:ind w:left="0" w:firstLine="0"/>
        <w:tabs>
          <w:tab w:val="num" w:pos="1134" w:leader="none"/>
        </w:tabs>
      </w:pPr>
      <w:rPr>
        <w:rFonts w:hint="eastAsia"/>
      </w:rPr>
    </w:lvl>
    <w:lvl w:ilvl="4">
      <w:start w:val="1"/>
      <w:numFmt w:val="decimal"/>
      <w:isLgl w:val="false"/>
      <w:suff w:val="tab"/>
      <w:lvlText w:val="%1.%2.%3.%4.%5"/>
      <w:lvlJc w:val="left"/>
      <w:pPr>
        <w:pStyle w:val="806"/>
        <w:ind w:left="4620" w:hanging="850"/>
        <w:tabs>
          <w:tab w:val="num" w:pos="4850" w:leader="none"/>
        </w:tabs>
      </w:pPr>
      <w:rPr>
        <w:rFonts w:hint="eastAsia"/>
      </w:rPr>
    </w:lvl>
    <w:lvl w:ilvl="5">
      <w:start w:val="1"/>
      <w:numFmt w:val="decimal"/>
      <w:isLgl w:val="false"/>
      <w:suff w:val="tab"/>
      <w:lvlText w:val="%1.%2.%3.%4.%5.%6"/>
      <w:lvlJc w:val="left"/>
      <w:pPr>
        <w:pStyle w:val="806"/>
        <w:ind w:left="5329" w:hanging="1134"/>
        <w:tabs>
          <w:tab w:val="num" w:pos="5635" w:leader="none"/>
        </w:tabs>
      </w:pPr>
      <w:rPr>
        <w:rFonts w:hint="eastAsia"/>
      </w:rPr>
    </w:lvl>
    <w:lvl w:ilvl="6">
      <w:start w:val="1"/>
      <w:numFmt w:val="decimal"/>
      <w:isLgl w:val="false"/>
      <w:suff w:val="tab"/>
      <w:lvlText w:val="%1.%2.%3.%4.%5.%6.%7"/>
      <w:lvlJc w:val="left"/>
      <w:pPr>
        <w:pStyle w:val="806"/>
        <w:ind w:left="5896" w:hanging="1276"/>
        <w:tabs>
          <w:tab w:val="num" w:pos="6420" w:leader="none"/>
        </w:tabs>
      </w:pPr>
      <w:rPr>
        <w:rFonts w:hint="eastAsia"/>
      </w:rPr>
    </w:lvl>
    <w:lvl w:ilvl="7">
      <w:start w:val="1"/>
      <w:numFmt w:val="decimal"/>
      <w:isLgl w:val="false"/>
      <w:suff w:val="tab"/>
      <w:lvlText w:val="%1.%2.%3.%4.%5.%6.%7.%8"/>
      <w:lvlJc w:val="left"/>
      <w:pPr>
        <w:pStyle w:val="806"/>
        <w:ind w:left="6463" w:hanging="1418"/>
        <w:tabs>
          <w:tab w:val="num" w:pos="6845" w:leader="none"/>
        </w:tabs>
      </w:pPr>
      <w:rPr>
        <w:rFonts w:hint="eastAsia"/>
      </w:rPr>
    </w:lvl>
    <w:lvl w:ilvl="8">
      <w:start w:val="1"/>
      <w:numFmt w:val="decimal"/>
      <w:isLgl w:val="false"/>
      <w:suff w:val="tab"/>
      <w:lvlText w:val="%1.%2.%3.%4.%5.%6.%7.%8.%9"/>
      <w:lvlJc w:val="left"/>
      <w:pPr>
        <w:pStyle w:val="806"/>
        <w:ind w:left="7171" w:hanging="1700"/>
        <w:tabs>
          <w:tab w:val="num" w:pos="7631" w:leader="none"/>
        </w:tabs>
      </w:pPr>
      <w:rPr>
        <w:rFonts w:hint="eastAsia"/>
      </w:rPr>
    </w:lvl>
  </w:abstractNum>
  <w:abstractNum w:abstractNumId="3">
    <w:multiLevelType w:val="hybridMultilevel"/>
    <w:lvl w:ilvl="0">
      <w:start w:val="4"/>
      <w:numFmt w:val="japaneseCounting"/>
      <w:isLgl w:val="false"/>
      <w:suff w:val="tab"/>
      <w:lvlText w:val="%1、"/>
      <w:lvlJc w:val="left"/>
      <w:pPr>
        <w:pStyle w:val="806"/>
        <w:ind w:left="930" w:hanging="510"/>
      </w:pPr>
    </w:lvl>
    <w:lvl w:ilvl="1">
      <w:start w:val="1"/>
      <w:numFmt w:val="lowerLetter"/>
      <w:isLgl w:val="false"/>
      <w:suff w:val="tab"/>
      <w:lvlText w:val="%2)"/>
      <w:lvlJc w:val="left"/>
      <w:pPr>
        <w:pStyle w:val="806"/>
        <w:ind w:left="1260" w:hanging="420"/>
      </w:pPr>
    </w:lvl>
    <w:lvl w:ilvl="2">
      <w:start w:val="1"/>
      <w:numFmt w:val="lowerRoman"/>
      <w:isLgl w:val="false"/>
      <w:suff w:val="tab"/>
      <w:lvlText w:val="%3."/>
      <w:lvlJc w:val="right"/>
      <w:pPr>
        <w:pStyle w:val="806"/>
        <w:ind w:left="1680" w:hanging="420"/>
      </w:pPr>
    </w:lvl>
    <w:lvl w:ilvl="3">
      <w:start w:val="1"/>
      <w:numFmt w:val="decimal"/>
      <w:isLgl w:val="false"/>
      <w:suff w:val="tab"/>
      <w:lvlText w:val="%4."/>
      <w:lvlJc w:val="left"/>
      <w:pPr>
        <w:pStyle w:val="806"/>
        <w:ind w:left="2100" w:hanging="420"/>
      </w:pPr>
    </w:lvl>
    <w:lvl w:ilvl="4">
      <w:start w:val="1"/>
      <w:numFmt w:val="lowerLetter"/>
      <w:isLgl w:val="false"/>
      <w:suff w:val="tab"/>
      <w:lvlText w:val="%5)"/>
      <w:lvlJc w:val="left"/>
      <w:pPr>
        <w:pStyle w:val="806"/>
        <w:ind w:left="2520" w:hanging="420"/>
      </w:pPr>
    </w:lvl>
    <w:lvl w:ilvl="5">
      <w:start w:val="1"/>
      <w:numFmt w:val="lowerRoman"/>
      <w:isLgl w:val="false"/>
      <w:suff w:val="tab"/>
      <w:lvlText w:val="%6."/>
      <w:lvlJc w:val="right"/>
      <w:pPr>
        <w:pStyle w:val="806"/>
        <w:ind w:left="2940" w:hanging="420"/>
      </w:pPr>
    </w:lvl>
    <w:lvl w:ilvl="6">
      <w:start w:val="1"/>
      <w:numFmt w:val="decimal"/>
      <w:isLgl w:val="false"/>
      <w:suff w:val="tab"/>
      <w:lvlText w:val="%7."/>
      <w:lvlJc w:val="left"/>
      <w:pPr>
        <w:pStyle w:val="806"/>
        <w:ind w:left="3360" w:hanging="420"/>
      </w:pPr>
    </w:lvl>
    <w:lvl w:ilvl="7">
      <w:start w:val="1"/>
      <w:numFmt w:val="lowerLetter"/>
      <w:isLgl w:val="false"/>
      <w:suff w:val="tab"/>
      <w:lvlText w:val="%8)"/>
      <w:lvlJc w:val="left"/>
      <w:pPr>
        <w:pStyle w:val="806"/>
        <w:ind w:left="3780" w:hanging="420"/>
      </w:pPr>
    </w:lvl>
    <w:lvl w:ilvl="8">
      <w:start w:val="1"/>
      <w:numFmt w:val="lowerRoman"/>
      <w:isLgl w:val="false"/>
      <w:suff w:val="tab"/>
      <w:lvlText w:val="%9."/>
      <w:lvlJc w:val="right"/>
      <w:pPr>
        <w:pStyle w:val="806"/>
        <w:ind w:left="4200" w:hanging="420"/>
      </w:pPr>
    </w:lvl>
  </w:abstractNum>
  <w:abstractNum w:abstractNumId="4">
    <w:multiLevelType w:val="hybridMultilevel"/>
    <w:lvl w:ilvl="0">
      <w:start w:val="1"/>
      <w:numFmt w:val="chineseCounting"/>
      <w:isLgl w:val="false"/>
      <w:suff w:val="space"/>
      <w:lvlText w:val="第%1章"/>
      <w:lvlJc w:val="left"/>
      <w:pPr>
        <w:pStyle w:val="806"/>
      </w:pPr>
      <w:rPr>
        <w:rFonts w:hint="eastAsia"/>
      </w:rPr>
    </w:lvl>
    <w:lvl w:ilvl="1">
      <w:start w:val="1"/>
      <w:numFmt w:val="bullet"/>
      <w:isLgl w:val="false"/>
      <w:suff w:val="tab"/>
      <w:lvlText w:val="o"/>
      <w:lvlJc w:val="left"/>
      <w:pPr>
        <w:pStyle w:val="806"/>
        <w:ind w:left="1440" w:hanging="360"/>
      </w:pPr>
      <w:rPr>
        <w:rFonts w:ascii="Courier New" w:hAnsi="Courier New" w:eastAsia="Courier New" w:cs="Courier New"/>
      </w:rPr>
    </w:lvl>
    <w:lvl w:ilvl="2">
      <w:start w:val="1"/>
      <w:numFmt w:val="bullet"/>
      <w:isLgl w:val="false"/>
      <w:suff w:val="tab"/>
      <w:lvlText w:val="§"/>
      <w:lvlJc w:val="left"/>
      <w:pPr>
        <w:pStyle w:val="806"/>
        <w:ind w:left="2160" w:hanging="360"/>
      </w:pPr>
      <w:rPr>
        <w:rFonts w:ascii="Wingdings" w:hAnsi="Wingdings" w:eastAsia="Wingdings" w:cs="Wingdings"/>
      </w:rPr>
    </w:lvl>
    <w:lvl w:ilvl="3">
      <w:start w:val="1"/>
      <w:numFmt w:val="bullet"/>
      <w:isLgl w:val="false"/>
      <w:suff w:val="tab"/>
      <w:lvlText w:val="·"/>
      <w:lvlJc w:val="left"/>
      <w:pPr>
        <w:pStyle w:val="806"/>
        <w:ind w:left="2880" w:hanging="360"/>
      </w:pPr>
      <w:rPr>
        <w:rFonts w:ascii="Symbol" w:hAnsi="Symbol" w:eastAsia="Symbol" w:cs="Symbol"/>
      </w:rPr>
    </w:lvl>
    <w:lvl w:ilvl="4">
      <w:start w:val="1"/>
      <w:numFmt w:val="bullet"/>
      <w:isLgl w:val="false"/>
      <w:suff w:val="tab"/>
      <w:lvlText w:val="o"/>
      <w:lvlJc w:val="left"/>
      <w:pPr>
        <w:pStyle w:val="806"/>
        <w:ind w:left="3600" w:hanging="360"/>
      </w:pPr>
      <w:rPr>
        <w:rFonts w:ascii="Courier New" w:hAnsi="Courier New" w:eastAsia="Courier New" w:cs="Courier New"/>
      </w:rPr>
    </w:lvl>
    <w:lvl w:ilvl="5">
      <w:start w:val="1"/>
      <w:numFmt w:val="bullet"/>
      <w:isLgl w:val="false"/>
      <w:suff w:val="tab"/>
      <w:lvlText w:val="§"/>
      <w:lvlJc w:val="left"/>
      <w:pPr>
        <w:pStyle w:val="806"/>
        <w:ind w:left="4320" w:hanging="360"/>
      </w:pPr>
      <w:rPr>
        <w:rFonts w:ascii="Wingdings" w:hAnsi="Wingdings" w:eastAsia="Wingdings" w:cs="Wingdings"/>
      </w:rPr>
    </w:lvl>
    <w:lvl w:ilvl="6">
      <w:start w:val="1"/>
      <w:numFmt w:val="bullet"/>
      <w:isLgl w:val="false"/>
      <w:suff w:val="tab"/>
      <w:lvlText w:val="·"/>
      <w:lvlJc w:val="left"/>
      <w:pPr>
        <w:pStyle w:val="806"/>
        <w:ind w:left="5040" w:hanging="360"/>
      </w:pPr>
      <w:rPr>
        <w:rFonts w:ascii="Symbol" w:hAnsi="Symbol" w:eastAsia="Symbol" w:cs="Symbol"/>
      </w:rPr>
    </w:lvl>
    <w:lvl w:ilvl="7">
      <w:start w:val="1"/>
      <w:numFmt w:val="bullet"/>
      <w:isLgl w:val="false"/>
      <w:suff w:val="tab"/>
      <w:lvlText w:val="o"/>
      <w:lvlJc w:val="left"/>
      <w:pPr>
        <w:pStyle w:val="806"/>
        <w:ind w:left="5760" w:hanging="360"/>
      </w:pPr>
      <w:rPr>
        <w:rFonts w:ascii="Courier New" w:hAnsi="Courier New" w:eastAsia="Courier New" w:cs="Courier New"/>
      </w:rPr>
    </w:lvl>
    <w:lvl w:ilvl="8">
      <w:start w:val="1"/>
      <w:numFmt w:val="bullet"/>
      <w:isLgl w:val="false"/>
      <w:suff w:val="tab"/>
      <w:lvlText w:val="§"/>
      <w:lvlJc w:val="left"/>
      <w:pPr>
        <w:pStyle w:val="806"/>
        <w:ind w:left="6480" w:hanging="360"/>
      </w:pPr>
      <w:rPr>
        <w:rFonts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806"/>
    <w:next w:val="806"/>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806"/>
    <w:next w:val="806"/>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806"/>
    <w:next w:val="806"/>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806"/>
    <w:next w:val="806"/>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806"/>
    <w:next w:val="806"/>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806"/>
    <w:next w:val="806"/>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806"/>
    <w:next w:val="806"/>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806"/>
    <w:next w:val="806"/>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806"/>
    <w:next w:val="806"/>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List Paragraph"/>
    <w:basedOn w:val="806"/>
    <w:uiPriority w:val="34"/>
    <w:qFormat/>
    <w:pPr>
      <w:contextualSpacing/>
      <w:ind w:left="720"/>
    </w:pPr>
  </w:style>
  <w:style w:type="paragraph" w:styleId="774">
    <w:name w:val="No Spacing"/>
    <w:uiPriority w:val="1"/>
    <w:qFormat/>
    <w:pPr>
      <w:spacing w:before="0" w:after="0" w:line="240" w:lineRule="auto"/>
    </w:pPr>
  </w:style>
  <w:style w:type="paragraph" w:styleId="775">
    <w:name w:val="Title"/>
    <w:basedOn w:val="806"/>
    <w:next w:val="806"/>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806"/>
    <w:next w:val="806"/>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806"/>
    <w:next w:val="806"/>
    <w:link w:val="780"/>
    <w:uiPriority w:val="29"/>
    <w:qFormat/>
    <w:pPr>
      <w:ind w:left="720" w:right="720"/>
    </w:pPr>
    <w:rPr>
      <w:i/>
    </w:rPr>
  </w:style>
  <w:style w:type="character" w:styleId="780">
    <w:name w:val="Quote Char"/>
    <w:link w:val="779"/>
    <w:uiPriority w:val="29"/>
    <w:rPr>
      <w:i/>
    </w:rPr>
  </w:style>
  <w:style w:type="paragraph" w:styleId="781">
    <w:name w:val="Intense Quote"/>
    <w:basedOn w:val="806"/>
    <w:next w:val="806"/>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806"/>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806"/>
    <w:link w:val="866"/>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806"/>
    <w:next w:val="806"/>
    <w:uiPriority w:val="35"/>
    <w:semiHidden/>
    <w:unhideWhenUsed/>
    <w:qFormat/>
    <w:pPr>
      <w:spacing w:line="276" w:lineRule="auto"/>
    </w:pPr>
    <w:rPr>
      <w:b/>
      <w:bCs/>
      <w:color w:val="4f81bd" w:themeColor="accent1"/>
      <w:sz w:val="18"/>
      <w:szCs w:val="18"/>
    </w:rPr>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Hyperlink"/>
    <w:uiPriority w:val="99"/>
    <w:unhideWhenUsed/>
    <w:rPr>
      <w:color w:val="0000ff" w:themeColor="hyperlink"/>
      <w:u w:val="single"/>
    </w:rPr>
  </w:style>
  <w:style w:type="paragraph" w:styleId="790">
    <w:name w:val="footnote text"/>
    <w:basedOn w:val="806"/>
    <w:link w:val="791"/>
    <w:uiPriority w:val="99"/>
    <w:semiHidden/>
    <w:unhideWhenUsed/>
    <w:pPr>
      <w:spacing w:after="40" w:line="240" w:lineRule="auto"/>
    </w:pPr>
    <w:rPr>
      <w:sz w:val="18"/>
    </w:rPr>
  </w:style>
  <w:style w:type="character" w:styleId="791">
    <w:name w:val="Footnote Text Char"/>
    <w:link w:val="790"/>
    <w:uiPriority w:val="99"/>
    <w:rPr>
      <w:sz w:val="18"/>
    </w:rPr>
  </w:style>
  <w:style w:type="character" w:styleId="792">
    <w:name w:val="footnote reference"/>
    <w:uiPriority w:val="99"/>
    <w:unhideWhenUsed/>
    <w:rPr>
      <w:vertAlign w:val="superscript"/>
    </w:rPr>
  </w:style>
  <w:style w:type="paragraph" w:styleId="793">
    <w:name w:val="endnote text"/>
    <w:basedOn w:val="806"/>
    <w:link w:val="794"/>
    <w:uiPriority w:val="99"/>
    <w:semiHidden/>
    <w:unhideWhenUsed/>
    <w:pPr>
      <w:spacing w:after="0" w:line="240" w:lineRule="auto"/>
    </w:pPr>
    <w:rPr>
      <w:sz w:val="20"/>
    </w:rPr>
  </w:style>
  <w:style w:type="character" w:styleId="794">
    <w:name w:val="Endnote Text Char"/>
    <w:link w:val="793"/>
    <w:uiPriority w:val="99"/>
    <w:rPr>
      <w:sz w:val="20"/>
    </w:rPr>
  </w:style>
  <w:style w:type="character" w:styleId="795">
    <w:name w:val="endnote reference"/>
    <w:uiPriority w:val="99"/>
    <w:semiHidden/>
    <w:unhideWhenUsed/>
    <w:rPr>
      <w:vertAlign w:val="superscript"/>
    </w:rPr>
  </w:style>
  <w:style w:type="paragraph" w:styleId="796">
    <w:name w:val="toc 1"/>
    <w:basedOn w:val="806"/>
    <w:next w:val="806"/>
    <w:uiPriority w:val="39"/>
    <w:unhideWhenUsed/>
    <w:pPr>
      <w:ind w:left="0" w:right="0" w:firstLine="0"/>
      <w:spacing w:after="57"/>
    </w:pPr>
  </w:style>
  <w:style w:type="paragraph" w:styleId="797">
    <w:name w:val="toc 2"/>
    <w:basedOn w:val="806"/>
    <w:next w:val="806"/>
    <w:uiPriority w:val="39"/>
    <w:unhideWhenUsed/>
    <w:pPr>
      <w:ind w:left="283" w:right="0" w:firstLine="0"/>
      <w:spacing w:after="57"/>
    </w:pPr>
  </w:style>
  <w:style w:type="paragraph" w:styleId="798">
    <w:name w:val="toc 3"/>
    <w:basedOn w:val="806"/>
    <w:next w:val="806"/>
    <w:uiPriority w:val="39"/>
    <w:unhideWhenUsed/>
    <w:pPr>
      <w:ind w:left="567" w:right="0" w:firstLine="0"/>
      <w:spacing w:after="57"/>
    </w:pPr>
  </w:style>
  <w:style w:type="paragraph" w:styleId="799">
    <w:name w:val="toc 4"/>
    <w:basedOn w:val="806"/>
    <w:next w:val="806"/>
    <w:uiPriority w:val="39"/>
    <w:unhideWhenUsed/>
    <w:pPr>
      <w:ind w:left="850" w:right="0" w:firstLine="0"/>
      <w:spacing w:after="57"/>
    </w:pPr>
  </w:style>
  <w:style w:type="paragraph" w:styleId="800">
    <w:name w:val="toc 5"/>
    <w:basedOn w:val="806"/>
    <w:next w:val="806"/>
    <w:uiPriority w:val="39"/>
    <w:unhideWhenUsed/>
    <w:pPr>
      <w:ind w:left="1134" w:right="0" w:firstLine="0"/>
      <w:spacing w:after="57"/>
    </w:pPr>
  </w:style>
  <w:style w:type="paragraph" w:styleId="801">
    <w:name w:val="toc 6"/>
    <w:basedOn w:val="806"/>
    <w:next w:val="806"/>
    <w:uiPriority w:val="39"/>
    <w:unhideWhenUsed/>
    <w:pPr>
      <w:ind w:left="1417" w:right="0" w:firstLine="0"/>
      <w:spacing w:after="57"/>
    </w:pPr>
  </w:style>
  <w:style w:type="paragraph" w:styleId="802">
    <w:name w:val="toc 7"/>
    <w:basedOn w:val="806"/>
    <w:next w:val="806"/>
    <w:uiPriority w:val="39"/>
    <w:unhideWhenUsed/>
    <w:pPr>
      <w:ind w:left="1701" w:right="0" w:firstLine="0"/>
      <w:spacing w:after="57"/>
    </w:pPr>
  </w:style>
  <w:style w:type="paragraph" w:styleId="803">
    <w:name w:val="toc 8"/>
    <w:basedOn w:val="806"/>
    <w:next w:val="806"/>
    <w:uiPriority w:val="39"/>
    <w:unhideWhenUsed/>
    <w:pPr>
      <w:ind w:left="1984" w:right="0" w:firstLine="0"/>
      <w:spacing w:after="57"/>
    </w:pPr>
  </w:style>
  <w:style w:type="paragraph" w:styleId="804">
    <w:name w:val="toc 9"/>
    <w:basedOn w:val="806"/>
    <w:next w:val="806"/>
    <w:uiPriority w:val="39"/>
    <w:unhideWhenUsed/>
    <w:pPr>
      <w:ind w:left="2268" w:right="0" w:firstLine="0"/>
      <w:spacing w:after="57"/>
    </w:pPr>
  </w:style>
  <w:style w:type="paragraph" w:styleId="805">
    <w:name w:val="table of figures"/>
    <w:basedOn w:val="806"/>
    <w:next w:val="806"/>
    <w:uiPriority w:val="99"/>
    <w:unhideWhenUsed/>
    <w:pPr>
      <w:spacing w:after="0" w:afterAutospacing="0"/>
    </w:pPr>
  </w:style>
  <w:style w:type="paragraph" w:styleId="806" w:default="1">
    <w:name w:val="Normal"/>
    <w:next w:val="806"/>
    <w:link w:val="806"/>
    <w:qFormat/>
    <w:pPr>
      <w:jc w:val="both"/>
      <w:widowControl w:val="off"/>
    </w:pPr>
    <w:rPr>
      <w:sz w:val="21"/>
      <w:szCs w:val="24"/>
      <w:lang w:val="en-US" w:eastAsia="zh-CN" w:bidi="ar-SA"/>
    </w:rPr>
  </w:style>
  <w:style w:type="paragraph" w:styleId="807">
    <w:name w:val="标题 1"/>
    <w:basedOn w:val="806"/>
    <w:next w:val="806"/>
    <w:link w:val="818"/>
    <w:uiPriority w:val="9"/>
    <w:qFormat/>
    <w:pPr>
      <w:keepLines/>
      <w:keepNext/>
      <w:spacing w:before="480" w:after="200"/>
      <w:outlineLvl w:val="0"/>
    </w:pPr>
    <w:rPr>
      <w:rFonts w:ascii="Arial" w:hAnsi="Arial" w:eastAsia="Arial" w:cs="Arial"/>
      <w:sz w:val="40"/>
      <w:szCs w:val="40"/>
    </w:rPr>
  </w:style>
  <w:style w:type="paragraph" w:styleId="808">
    <w:name w:val="标题 2"/>
    <w:basedOn w:val="806"/>
    <w:next w:val="806"/>
    <w:link w:val="819"/>
    <w:uiPriority w:val="9"/>
    <w:qFormat/>
    <w:pPr>
      <w:keepLines/>
      <w:keepNext/>
      <w:spacing w:before="360" w:after="200"/>
      <w:outlineLvl w:val="1"/>
    </w:pPr>
    <w:rPr>
      <w:rFonts w:ascii="Arial" w:hAnsi="Arial" w:eastAsia="Arial" w:cs="Arial"/>
      <w:sz w:val="34"/>
    </w:rPr>
  </w:style>
  <w:style w:type="paragraph" w:styleId="809">
    <w:name w:val="标题 3"/>
    <w:basedOn w:val="806"/>
    <w:next w:val="806"/>
    <w:link w:val="820"/>
    <w:uiPriority w:val="9"/>
    <w:qFormat/>
    <w:pPr>
      <w:keepLines/>
      <w:keepNext/>
      <w:spacing w:before="320" w:after="200"/>
      <w:outlineLvl w:val="2"/>
    </w:pPr>
    <w:rPr>
      <w:rFonts w:ascii="Arial" w:hAnsi="Arial" w:eastAsia="Arial" w:cs="Arial"/>
      <w:sz w:val="30"/>
      <w:szCs w:val="30"/>
    </w:rPr>
  </w:style>
  <w:style w:type="paragraph" w:styleId="810">
    <w:name w:val="标题 4"/>
    <w:basedOn w:val="806"/>
    <w:next w:val="806"/>
    <w:link w:val="821"/>
    <w:uiPriority w:val="9"/>
    <w:qFormat/>
    <w:pPr>
      <w:keepLines/>
      <w:keepNext/>
      <w:spacing w:before="320" w:after="200"/>
      <w:outlineLvl w:val="3"/>
    </w:pPr>
    <w:rPr>
      <w:rFonts w:ascii="Arial" w:hAnsi="Arial" w:eastAsia="Arial" w:cs="Arial"/>
      <w:b/>
      <w:bCs/>
      <w:sz w:val="26"/>
      <w:szCs w:val="26"/>
    </w:rPr>
  </w:style>
  <w:style w:type="paragraph" w:styleId="811">
    <w:name w:val="标题 5"/>
    <w:basedOn w:val="806"/>
    <w:next w:val="806"/>
    <w:link w:val="822"/>
    <w:uiPriority w:val="9"/>
    <w:qFormat/>
    <w:pPr>
      <w:keepLines/>
      <w:keepNext/>
      <w:spacing w:before="320" w:after="200"/>
      <w:outlineLvl w:val="4"/>
    </w:pPr>
    <w:rPr>
      <w:rFonts w:ascii="Arial" w:hAnsi="Arial" w:eastAsia="Arial" w:cs="Arial"/>
      <w:b/>
      <w:bCs/>
      <w:sz w:val="24"/>
      <w:szCs w:val="24"/>
    </w:rPr>
  </w:style>
  <w:style w:type="paragraph" w:styleId="812">
    <w:name w:val="标题 6"/>
    <w:basedOn w:val="806"/>
    <w:next w:val="806"/>
    <w:link w:val="823"/>
    <w:uiPriority w:val="9"/>
    <w:qFormat/>
    <w:pPr>
      <w:keepLines/>
      <w:keepNext/>
      <w:spacing w:before="320" w:after="200"/>
      <w:outlineLvl w:val="5"/>
    </w:pPr>
    <w:rPr>
      <w:rFonts w:ascii="Arial" w:hAnsi="Arial" w:eastAsia="Arial" w:cs="Arial"/>
      <w:b/>
      <w:bCs/>
      <w:sz w:val="22"/>
      <w:szCs w:val="22"/>
    </w:rPr>
  </w:style>
  <w:style w:type="paragraph" w:styleId="813">
    <w:name w:val="标题 7"/>
    <w:basedOn w:val="806"/>
    <w:next w:val="806"/>
    <w:link w:val="824"/>
    <w:uiPriority w:val="9"/>
    <w:qFormat/>
    <w:pPr>
      <w:keepLines/>
      <w:keepNext/>
      <w:spacing w:before="320" w:after="200"/>
      <w:outlineLvl w:val="6"/>
    </w:pPr>
    <w:rPr>
      <w:rFonts w:ascii="Arial" w:hAnsi="Arial" w:eastAsia="Arial" w:cs="Arial"/>
      <w:b/>
      <w:bCs/>
      <w:i/>
      <w:iCs/>
      <w:sz w:val="22"/>
      <w:szCs w:val="22"/>
    </w:rPr>
  </w:style>
  <w:style w:type="paragraph" w:styleId="814">
    <w:name w:val="标题 8"/>
    <w:basedOn w:val="806"/>
    <w:next w:val="806"/>
    <w:link w:val="825"/>
    <w:uiPriority w:val="9"/>
    <w:qFormat/>
    <w:pPr>
      <w:keepLines/>
      <w:keepNext/>
      <w:spacing w:before="320" w:after="200"/>
      <w:outlineLvl w:val="7"/>
    </w:pPr>
    <w:rPr>
      <w:rFonts w:ascii="Arial" w:hAnsi="Arial" w:eastAsia="Arial" w:cs="Arial"/>
      <w:i/>
      <w:iCs/>
      <w:sz w:val="22"/>
      <w:szCs w:val="22"/>
    </w:rPr>
  </w:style>
  <w:style w:type="paragraph" w:styleId="815">
    <w:name w:val="标题 9"/>
    <w:basedOn w:val="806"/>
    <w:next w:val="806"/>
    <w:link w:val="826"/>
    <w:uiPriority w:val="9"/>
    <w:qFormat/>
    <w:pPr>
      <w:keepLines/>
      <w:keepNext/>
      <w:spacing w:before="320" w:after="200"/>
      <w:outlineLvl w:val="8"/>
    </w:pPr>
    <w:rPr>
      <w:rFonts w:ascii="Arial" w:hAnsi="Arial" w:eastAsia="Arial" w:cs="Arial"/>
      <w:i/>
      <w:iCs/>
      <w:sz w:val="21"/>
      <w:szCs w:val="21"/>
    </w:rPr>
  </w:style>
  <w:style w:type="character" w:styleId="816">
    <w:name w:val="默认段落字体"/>
    <w:next w:val="816"/>
    <w:link w:val="806"/>
    <w:uiPriority w:val="1"/>
    <w:unhideWhenUsed/>
    <w:qFormat/>
  </w:style>
  <w:style w:type="table" w:styleId="817">
    <w:name w:val="普通表格"/>
    <w:next w:val="817"/>
    <w:link w:val="806"/>
    <w:uiPriority w:val="99"/>
    <w:unhideWhenUsed/>
    <w:qFormat/>
    <w:tblPr/>
  </w:style>
  <w:style w:type="character" w:styleId="818">
    <w:name w:val="标题 1 字符"/>
    <w:next w:val="818"/>
    <w:link w:val="807"/>
    <w:uiPriority w:val="9"/>
    <w:qFormat/>
    <w:rPr>
      <w:rFonts w:ascii="Arial" w:hAnsi="Arial" w:eastAsia="Arial" w:cs="Arial"/>
      <w:sz w:val="40"/>
      <w:szCs w:val="40"/>
    </w:rPr>
  </w:style>
  <w:style w:type="character" w:styleId="819">
    <w:name w:val="标题 2 字符"/>
    <w:next w:val="819"/>
    <w:link w:val="808"/>
    <w:uiPriority w:val="9"/>
    <w:qFormat/>
    <w:rPr>
      <w:rFonts w:ascii="Arial" w:hAnsi="Arial" w:eastAsia="Arial" w:cs="Arial"/>
      <w:sz w:val="34"/>
    </w:rPr>
  </w:style>
  <w:style w:type="character" w:styleId="820">
    <w:name w:val="标题 3 字符"/>
    <w:next w:val="820"/>
    <w:link w:val="809"/>
    <w:uiPriority w:val="9"/>
    <w:qFormat/>
    <w:rPr>
      <w:rFonts w:ascii="Arial" w:hAnsi="Arial" w:eastAsia="Arial" w:cs="Arial"/>
      <w:sz w:val="30"/>
      <w:szCs w:val="30"/>
    </w:rPr>
  </w:style>
  <w:style w:type="character" w:styleId="821">
    <w:name w:val="标题 4 字符"/>
    <w:next w:val="821"/>
    <w:link w:val="810"/>
    <w:uiPriority w:val="9"/>
    <w:qFormat/>
    <w:rPr>
      <w:rFonts w:ascii="Arial" w:hAnsi="Arial" w:eastAsia="Arial" w:cs="Arial"/>
      <w:b/>
      <w:bCs/>
      <w:sz w:val="26"/>
      <w:szCs w:val="26"/>
    </w:rPr>
  </w:style>
  <w:style w:type="character" w:styleId="822">
    <w:name w:val="标题 5 字符"/>
    <w:next w:val="822"/>
    <w:link w:val="811"/>
    <w:uiPriority w:val="9"/>
    <w:qFormat/>
    <w:rPr>
      <w:rFonts w:ascii="Arial" w:hAnsi="Arial" w:eastAsia="Arial" w:cs="Arial"/>
      <w:b/>
      <w:bCs/>
      <w:sz w:val="24"/>
      <w:szCs w:val="24"/>
    </w:rPr>
  </w:style>
  <w:style w:type="character" w:styleId="823">
    <w:name w:val="标题 6 字符"/>
    <w:next w:val="823"/>
    <w:link w:val="812"/>
    <w:uiPriority w:val="9"/>
    <w:qFormat/>
    <w:rPr>
      <w:rFonts w:ascii="Arial" w:hAnsi="Arial" w:eastAsia="Arial" w:cs="Arial"/>
      <w:b/>
      <w:bCs/>
      <w:sz w:val="22"/>
      <w:szCs w:val="22"/>
    </w:rPr>
  </w:style>
  <w:style w:type="character" w:styleId="824">
    <w:name w:val="标题 7 字符"/>
    <w:next w:val="824"/>
    <w:link w:val="813"/>
    <w:uiPriority w:val="9"/>
    <w:qFormat/>
    <w:rPr>
      <w:rFonts w:ascii="Arial" w:hAnsi="Arial" w:eastAsia="Arial" w:cs="Arial"/>
      <w:b/>
      <w:bCs/>
      <w:i/>
      <w:iCs/>
      <w:sz w:val="22"/>
      <w:szCs w:val="22"/>
    </w:rPr>
  </w:style>
  <w:style w:type="character" w:styleId="825">
    <w:name w:val="标题 8 字符"/>
    <w:next w:val="825"/>
    <w:link w:val="814"/>
    <w:uiPriority w:val="9"/>
    <w:qFormat/>
    <w:rPr>
      <w:rFonts w:ascii="Arial" w:hAnsi="Arial" w:eastAsia="Arial" w:cs="Arial"/>
      <w:i/>
      <w:iCs/>
      <w:sz w:val="22"/>
      <w:szCs w:val="22"/>
    </w:rPr>
  </w:style>
  <w:style w:type="character" w:styleId="826">
    <w:name w:val="标题 9 字符"/>
    <w:next w:val="826"/>
    <w:link w:val="815"/>
    <w:uiPriority w:val="9"/>
    <w:qFormat/>
    <w:rPr>
      <w:rFonts w:ascii="Arial" w:hAnsi="Arial" w:eastAsia="Arial" w:cs="Arial"/>
      <w:i/>
      <w:iCs/>
      <w:sz w:val="21"/>
      <w:szCs w:val="21"/>
    </w:rPr>
  </w:style>
  <w:style w:type="paragraph" w:styleId="827">
    <w:name w:val="目录 7"/>
    <w:basedOn w:val="806"/>
    <w:next w:val="806"/>
    <w:link w:val="806"/>
    <w:uiPriority w:val="39"/>
    <w:unhideWhenUsed/>
    <w:qFormat/>
    <w:pPr>
      <w:ind w:left="1701" w:right="0" w:firstLine="0"/>
      <w:spacing w:after="57"/>
    </w:pPr>
  </w:style>
  <w:style w:type="paragraph" w:styleId="828">
    <w:name w:val="正文缩进"/>
    <w:basedOn w:val="806"/>
    <w:next w:val="806"/>
    <w:link w:val="806"/>
    <w:qFormat/>
    <w:pPr>
      <w:ind w:firstLine="420"/>
    </w:pPr>
    <w:rPr>
      <w:szCs w:val="20"/>
    </w:rPr>
  </w:style>
  <w:style w:type="paragraph" w:styleId="829">
    <w:name w:val="题注"/>
    <w:basedOn w:val="806"/>
    <w:next w:val="806"/>
    <w:link w:val="806"/>
    <w:uiPriority w:val="35"/>
    <w:qFormat/>
    <w:pPr>
      <w:spacing w:line="276" w:lineRule="auto"/>
    </w:pPr>
    <w:rPr>
      <w:b/>
      <w:bCs/>
      <w:color w:val="4f81bd"/>
      <w:sz w:val="18"/>
      <w:szCs w:val="18"/>
    </w:rPr>
  </w:style>
  <w:style w:type="paragraph" w:styleId="830">
    <w:name w:val="批注文字"/>
    <w:basedOn w:val="806"/>
    <w:next w:val="830"/>
    <w:link w:val="806"/>
    <w:uiPriority w:val="99"/>
    <w:unhideWhenUsed/>
    <w:qFormat/>
    <w:pPr>
      <w:jc w:val="left"/>
    </w:pPr>
  </w:style>
  <w:style w:type="paragraph" w:styleId="831">
    <w:name w:val="正文文本"/>
    <w:basedOn w:val="806"/>
    <w:next w:val="831"/>
    <w:link w:val="806"/>
    <w:qFormat/>
    <w:pPr>
      <w:jc w:val="center"/>
    </w:pPr>
  </w:style>
  <w:style w:type="paragraph" w:styleId="832">
    <w:name w:val="正文文本缩进"/>
    <w:basedOn w:val="806"/>
    <w:next w:val="806"/>
    <w:link w:val="806"/>
    <w:qFormat/>
    <w:pPr>
      <w:ind w:firstLine="301"/>
      <w:spacing w:line="200" w:lineRule="exact"/>
    </w:pPr>
    <w:rPr>
      <w:rFonts w:ascii="宋体" w:hAnsi="Courier New"/>
      <w:spacing w:val="-4"/>
      <w:sz w:val="18"/>
      <w:szCs w:val="20"/>
    </w:rPr>
  </w:style>
  <w:style w:type="paragraph" w:styleId="833">
    <w:name w:val="目录 5"/>
    <w:basedOn w:val="806"/>
    <w:next w:val="806"/>
    <w:link w:val="806"/>
    <w:uiPriority w:val="39"/>
    <w:unhideWhenUsed/>
    <w:qFormat/>
    <w:pPr>
      <w:ind w:left="1134" w:right="0" w:firstLine="0"/>
      <w:spacing w:after="57"/>
    </w:pPr>
  </w:style>
  <w:style w:type="paragraph" w:styleId="834">
    <w:name w:val="目录 3"/>
    <w:basedOn w:val="806"/>
    <w:next w:val="806"/>
    <w:link w:val="806"/>
    <w:uiPriority w:val="39"/>
    <w:unhideWhenUsed/>
    <w:qFormat/>
    <w:pPr>
      <w:ind w:left="567" w:right="0" w:firstLine="0"/>
      <w:spacing w:after="57"/>
    </w:pPr>
  </w:style>
  <w:style w:type="paragraph" w:styleId="835">
    <w:name w:val="纯文本"/>
    <w:basedOn w:val="806"/>
    <w:next w:val="835"/>
    <w:link w:val="836"/>
    <w:qFormat/>
    <w:pPr>
      <w:ind w:firstLine="0"/>
      <w:jc w:val="both"/>
      <w:spacing w:line="240" w:lineRule="auto"/>
    </w:pPr>
    <w:rPr>
      <w:rFonts w:hAnsi="Courier New" w:eastAsia="楷体_GB2312"/>
      <w:color w:val="000000"/>
      <w:sz w:val="26"/>
    </w:rPr>
  </w:style>
  <w:style w:type="character" w:styleId="836">
    <w:name w:val="纯文本 字符"/>
    <w:next w:val="836"/>
    <w:link w:val="835"/>
    <w:qFormat/>
    <w:rPr>
      <w:rFonts w:hAnsi="Courier New" w:eastAsia="楷体_GB2312"/>
      <w:color w:val="000000"/>
      <w:sz w:val="26"/>
      <w:szCs w:val="24"/>
    </w:rPr>
  </w:style>
  <w:style w:type="paragraph" w:styleId="837">
    <w:name w:val="目录 8"/>
    <w:basedOn w:val="806"/>
    <w:next w:val="806"/>
    <w:link w:val="806"/>
    <w:uiPriority w:val="39"/>
    <w:unhideWhenUsed/>
    <w:qFormat/>
    <w:pPr>
      <w:ind w:left="1984" w:right="0" w:firstLine="0"/>
      <w:spacing w:after="57"/>
    </w:pPr>
  </w:style>
  <w:style w:type="paragraph" w:styleId="838">
    <w:name w:val="尾注文本"/>
    <w:basedOn w:val="806"/>
    <w:next w:val="838"/>
    <w:link w:val="839"/>
    <w:uiPriority w:val="99"/>
    <w:unhideWhenUsed/>
    <w:qFormat/>
    <w:pPr>
      <w:spacing w:after="0" w:line="240" w:lineRule="auto"/>
    </w:pPr>
    <w:rPr>
      <w:sz w:val="20"/>
    </w:rPr>
  </w:style>
  <w:style w:type="character" w:styleId="839">
    <w:name w:val="尾注文本 字符"/>
    <w:next w:val="839"/>
    <w:link w:val="838"/>
    <w:uiPriority w:val="99"/>
    <w:qFormat/>
    <w:rPr>
      <w:sz w:val="20"/>
    </w:rPr>
  </w:style>
  <w:style w:type="paragraph" w:styleId="840">
    <w:name w:val="页脚"/>
    <w:basedOn w:val="806"/>
    <w:next w:val="840"/>
    <w:link w:val="841"/>
    <w:uiPriority w:val="99"/>
    <w:unhideWhenUsed/>
    <w:qFormat/>
    <w:pPr>
      <w:spacing w:after="0" w:line="240" w:lineRule="auto"/>
      <w:tabs>
        <w:tab w:val="center" w:pos="7143" w:leader="none"/>
        <w:tab w:val="right" w:pos="14287" w:leader="none"/>
      </w:tabs>
    </w:pPr>
  </w:style>
  <w:style w:type="character" w:styleId="841">
    <w:name w:val="页脚 字符"/>
    <w:next w:val="841"/>
    <w:link w:val="840"/>
    <w:uiPriority w:val="99"/>
    <w:qFormat/>
  </w:style>
  <w:style w:type="paragraph" w:styleId="842">
    <w:name w:val="页眉"/>
    <w:basedOn w:val="806"/>
    <w:next w:val="842"/>
    <w:link w:val="843"/>
    <w:uiPriority w:val="99"/>
    <w:unhideWhenUsed/>
    <w:qFormat/>
    <w:pPr>
      <w:spacing w:after="0" w:line="240" w:lineRule="auto"/>
      <w:tabs>
        <w:tab w:val="center" w:pos="7143" w:leader="none"/>
        <w:tab w:val="right" w:pos="14287" w:leader="none"/>
      </w:tabs>
    </w:pPr>
  </w:style>
  <w:style w:type="character" w:styleId="843">
    <w:name w:val="页眉 字符"/>
    <w:next w:val="843"/>
    <w:link w:val="842"/>
    <w:uiPriority w:val="99"/>
    <w:qFormat/>
  </w:style>
  <w:style w:type="paragraph" w:styleId="844">
    <w:name w:val="目录 1"/>
    <w:basedOn w:val="806"/>
    <w:next w:val="806"/>
    <w:link w:val="806"/>
    <w:uiPriority w:val="39"/>
    <w:unhideWhenUsed/>
    <w:qFormat/>
    <w:pPr>
      <w:ind w:left="0" w:right="0" w:firstLine="0"/>
      <w:spacing w:after="57"/>
    </w:pPr>
  </w:style>
  <w:style w:type="paragraph" w:styleId="845">
    <w:name w:val="目录 4"/>
    <w:basedOn w:val="806"/>
    <w:next w:val="806"/>
    <w:link w:val="806"/>
    <w:uiPriority w:val="39"/>
    <w:unhideWhenUsed/>
    <w:qFormat/>
    <w:pPr>
      <w:ind w:left="850" w:right="0" w:firstLine="0"/>
      <w:spacing w:after="57"/>
    </w:pPr>
  </w:style>
  <w:style w:type="paragraph" w:styleId="846">
    <w:name w:val="副标题"/>
    <w:basedOn w:val="806"/>
    <w:next w:val="806"/>
    <w:link w:val="847"/>
    <w:uiPriority w:val="11"/>
    <w:qFormat/>
    <w:pPr>
      <w:spacing w:before="200" w:after="200"/>
    </w:pPr>
    <w:rPr>
      <w:sz w:val="24"/>
      <w:szCs w:val="24"/>
    </w:rPr>
  </w:style>
  <w:style w:type="character" w:styleId="847">
    <w:name w:val="副标题 字符"/>
    <w:next w:val="847"/>
    <w:link w:val="846"/>
    <w:uiPriority w:val="11"/>
    <w:qFormat/>
    <w:rPr>
      <w:sz w:val="24"/>
      <w:szCs w:val="24"/>
    </w:rPr>
  </w:style>
  <w:style w:type="paragraph" w:styleId="848">
    <w:name w:val="脚注文本"/>
    <w:basedOn w:val="806"/>
    <w:next w:val="848"/>
    <w:link w:val="849"/>
    <w:uiPriority w:val="99"/>
    <w:unhideWhenUsed/>
    <w:qFormat/>
    <w:pPr>
      <w:spacing w:after="40" w:line="240" w:lineRule="auto"/>
    </w:pPr>
    <w:rPr>
      <w:sz w:val="18"/>
    </w:rPr>
  </w:style>
  <w:style w:type="character" w:styleId="849">
    <w:name w:val="脚注文本 字符"/>
    <w:next w:val="849"/>
    <w:link w:val="848"/>
    <w:uiPriority w:val="99"/>
    <w:qFormat/>
    <w:rPr>
      <w:sz w:val="18"/>
    </w:rPr>
  </w:style>
  <w:style w:type="paragraph" w:styleId="850">
    <w:name w:val="目录 6"/>
    <w:basedOn w:val="806"/>
    <w:next w:val="806"/>
    <w:link w:val="806"/>
    <w:uiPriority w:val="39"/>
    <w:unhideWhenUsed/>
    <w:qFormat/>
    <w:pPr>
      <w:ind w:left="1417" w:right="0" w:firstLine="0"/>
      <w:spacing w:after="57"/>
    </w:pPr>
  </w:style>
  <w:style w:type="paragraph" w:styleId="851">
    <w:name w:val="图表目录"/>
    <w:basedOn w:val="806"/>
    <w:next w:val="806"/>
    <w:link w:val="806"/>
    <w:uiPriority w:val="99"/>
    <w:unhideWhenUsed/>
    <w:qFormat/>
    <w:pPr>
      <w:spacing w:after="0" w:afterAutospacing="0"/>
    </w:pPr>
  </w:style>
  <w:style w:type="paragraph" w:styleId="852">
    <w:name w:val="目录 2"/>
    <w:basedOn w:val="806"/>
    <w:next w:val="806"/>
    <w:link w:val="806"/>
    <w:uiPriority w:val="39"/>
    <w:unhideWhenUsed/>
    <w:qFormat/>
    <w:pPr>
      <w:ind w:left="283" w:right="0" w:firstLine="0"/>
      <w:spacing w:after="57"/>
    </w:pPr>
  </w:style>
  <w:style w:type="paragraph" w:styleId="853">
    <w:name w:val="目录 9"/>
    <w:basedOn w:val="806"/>
    <w:next w:val="806"/>
    <w:link w:val="806"/>
    <w:uiPriority w:val="39"/>
    <w:unhideWhenUsed/>
    <w:qFormat/>
    <w:pPr>
      <w:ind w:left="2268" w:right="0" w:firstLine="0"/>
      <w:spacing w:after="57"/>
    </w:pPr>
  </w:style>
  <w:style w:type="paragraph" w:styleId="854">
    <w:name w:val="正文文本 2"/>
    <w:basedOn w:val="806"/>
    <w:next w:val="854"/>
    <w:link w:val="806"/>
    <w:qFormat/>
    <w:pPr>
      <w:spacing w:after="120" w:line="480" w:lineRule="auto"/>
    </w:pPr>
    <w:rPr>
      <w:szCs w:val="24"/>
    </w:rPr>
  </w:style>
  <w:style w:type="paragraph" w:styleId="855">
    <w:name w:val="普通(网站)"/>
    <w:basedOn w:val="806"/>
    <w:next w:val="855"/>
    <w:link w:val="806"/>
    <w:qFormat/>
    <w:pPr>
      <w:ind w:left="0" w:right="0"/>
      <w:jc w:val="left"/>
      <w:spacing w:before="100" w:beforeAutospacing="1" w:after="100" w:afterAutospacing="1"/>
    </w:pPr>
    <w:rPr>
      <w:sz w:val="24"/>
      <w:lang w:val="en-US" w:eastAsia="zh-CN" w:bidi="ar"/>
    </w:rPr>
  </w:style>
  <w:style w:type="paragraph" w:styleId="856">
    <w:name w:val="标题"/>
    <w:basedOn w:val="806"/>
    <w:next w:val="806"/>
    <w:link w:val="857"/>
    <w:uiPriority w:val="10"/>
    <w:qFormat/>
    <w:pPr>
      <w:contextualSpacing/>
      <w:spacing w:before="300" w:after="200"/>
    </w:pPr>
    <w:rPr>
      <w:sz w:val="48"/>
      <w:szCs w:val="48"/>
    </w:rPr>
  </w:style>
  <w:style w:type="character" w:styleId="857">
    <w:name w:val="标题 字符"/>
    <w:next w:val="857"/>
    <w:link w:val="856"/>
    <w:uiPriority w:val="10"/>
    <w:qFormat/>
    <w:rPr>
      <w:sz w:val="48"/>
      <w:szCs w:val="48"/>
    </w:rPr>
  </w:style>
  <w:style w:type="paragraph" w:styleId="858">
    <w:name w:val="正文首行缩进"/>
    <w:basedOn w:val="831"/>
    <w:next w:val="859"/>
    <w:link w:val="806"/>
    <w:qFormat/>
    <w:pPr>
      <w:ind w:firstLine="420"/>
    </w:pPr>
    <w:rPr>
      <w:sz w:val="28"/>
      <w:szCs w:val="24"/>
    </w:rPr>
  </w:style>
  <w:style w:type="paragraph" w:styleId="859">
    <w:name w:val="正文首行缩进 2"/>
    <w:basedOn w:val="832"/>
    <w:next w:val="806"/>
    <w:link w:val="806"/>
    <w:qFormat/>
    <w:pPr>
      <w:ind w:firstLine="420"/>
      <w:spacing w:line="500" w:lineRule="exact"/>
    </w:pPr>
    <w:rPr>
      <w:rFonts w:ascii="Times New Roman" w:hAnsi="Times New Roman" w:eastAsia="宋体" w:cs="Times New Roman"/>
      <w:sz w:val="21"/>
    </w:rPr>
  </w:style>
  <w:style w:type="table" w:styleId="860">
    <w:name w:val="网格型"/>
    <w:next w:val="860"/>
    <w:link w:val="806"/>
    <w:uiPriority w:val="59"/>
    <w:qFormat/>
    <w:rPr>
      <w:lang w:val="en-US" w:eastAsia="zh-CN" w:bidi="ar-SA"/>
    </w:rPr>
    <w:tblPr/>
  </w:style>
  <w:style w:type="character" w:styleId="861">
    <w:name w:val="要点"/>
    <w:next w:val="861"/>
    <w:link w:val="806"/>
    <w:uiPriority w:val="22"/>
    <w:qFormat/>
    <w:rPr>
      <w:b/>
    </w:rPr>
  </w:style>
  <w:style w:type="character" w:styleId="862">
    <w:name w:val="尾注引用"/>
    <w:next w:val="862"/>
    <w:link w:val="806"/>
    <w:uiPriority w:val="99"/>
    <w:unhideWhenUsed/>
    <w:qFormat/>
    <w:rPr>
      <w:vertAlign w:val="superscript"/>
    </w:rPr>
  </w:style>
  <w:style w:type="character" w:styleId="863">
    <w:name w:val="超链接"/>
    <w:next w:val="863"/>
    <w:link w:val="806"/>
    <w:uiPriority w:val="99"/>
    <w:unhideWhenUsed/>
    <w:qFormat/>
    <w:rPr>
      <w:color w:val="0000ff"/>
      <w:u w:val="single"/>
    </w:rPr>
  </w:style>
  <w:style w:type="character" w:styleId="864">
    <w:name w:val="批注引用"/>
    <w:next w:val="864"/>
    <w:link w:val="806"/>
    <w:qFormat/>
    <w:rPr>
      <w:sz w:val="21"/>
      <w:szCs w:val="21"/>
    </w:rPr>
  </w:style>
  <w:style w:type="character" w:styleId="865">
    <w:name w:val="脚注引用"/>
    <w:next w:val="865"/>
    <w:link w:val="806"/>
    <w:uiPriority w:val="99"/>
    <w:unhideWhenUsed/>
    <w:qFormat/>
    <w:rPr>
      <w:vertAlign w:val="superscript"/>
    </w:rPr>
  </w:style>
  <w:style w:type="character" w:styleId="866">
    <w:name w:val="Caption Char"/>
    <w:next w:val="866"/>
    <w:link w:val="840"/>
    <w:uiPriority w:val="99"/>
    <w:qFormat/>
  </w:style>
  <w:style w:type="character" w:styleId="867">
    <w:name w:val="jj1"/>
    <w:next w:val="867"/>
    <w:link w:val="806"/>
    <w:qFormat/>
    <w:rPr>
      <w:sz w:val="20"/>
      <w:szCs w:val="20"/>
      <w:u w:val="none"/>
    </w:rPr>
  </w:style>
  <w:style w:type="paragraph" w:styleId="868">
    <w:name w:val="正文1"/>
    <w:basedOn w:val="828"/>
    <w:next w:val="806"/>
    <w:link w:val="806"/>
    <w:uiPriority w:val="99"/>
    <w:qFormat/>
    <w:pPr>
      <w:ind w:firstLine="0"/>
      <w:spacing w:line="500" w:lineRule="exact"/>
    </w:pPr>
    <w:rPr>
      <w:rFonts w:hAnsi="新宋体"/>
      <w:szCs w:val="20"/>
    </w:rPr>
  </w:style>
  <w:style w:type="paragraph" w:styleId="869">
    <w:name w:val="正文缩进1"/>
    <w:basedOn w:val="806"/>
    <w:next w:val="869"/>
    <w:link w:val="870"/>
    <w:qFormat/>
    <w:pPr>
      <w:ind w:firstLine="420"/>
    </w:pPr>
    <w:rPr>
      <w:szCs w:val="20"/>
    </w:rPr>
  </w:style>
  <w:style w:type="character" w:styleId="870">
    <w:name w:val="正文缩进 Char"/>
    <w:next w:val="870"/>
    <w:link w:val="869"/>
    <w:qFormat/>
    <w:rPr>
      <w:rFonts w:eastAsia="宋体"/>
      <w:sz w:val="21"/>
      <w:lang w:val="en-US" w:eastAsia="zh-CN" w:bidi="ar-SA"/>
    </w:rPr>
  </w:style>
  <w:style w:type="paragraph" w:styleId="871">
    <w:name w:val="列出段落"/>
    <w:basedOn w:val="806"/>
    <w:next w:val="871"/>
    <w:link w:val="806"/>
    <w:uiPriority w:val="34"/>
    <w:qFormat/>
    <w:pPr>
      <w:contextualSpacing/>
      <w:ind w:left="720"/>
    </w:pPr>
  </w:style>
  <w:style w:type="paragraph" w:styleId="872">
    <w:name w:val="无间隔"/>
    <w:next w:val="872"/>
    <w:link w:val="806"/>
    <w:uiPriority w:val="1"/>
    <w:qFormat/>
    <w:rPr>
      <w:lang w:val="en-US" w:eastAsia="zh-CN" w:bidi="ar-SA"/>
    </w:rPr>
  </w:style>
  <w:style w:type="paragraph" w:styleId="873">
    <w:name w:val="引用"/>
    <w:basedOn w:val="806"/>
    <w:next w:val="806"/>
    <w:link w:val="874"/>
    <w:uiPriority w:val="29"/>
    <w:qFormat/>
    <w:pPr>
      <w:ind w:left="720" w:right="720"/>
    </w:pPr>
    <w:rPr>
      <w:i/>
    </w:rPr>
  </w:style>
  <w:style w:type="character" w:styleId="874">
    <w:name w:val="引用 字符"/>
    <w:next w:val="874"/>
    <w:link w:val="873"/>
    <w:uiPriority w:val="29"/>
    <w:qFormat/>
    <w:rPr>
      <w:i/>
    </w:rPr>
  </w:style>
  <w:style w:type="paragraph" w:styleId="875">
    <w:name w:val="明显引用"/>
    <w:basedOn w:val="806"/>
    <w:next w:val="806"/>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明显引用 字符"/>
    <w:next w:val="876"/>
    <w:link w:val="875"/>
    <w:uiPriority w:val="30"/>
    <w:qFormat/>
    <w:rPr>
      <w:i/>
    </w:rPr>
  </w:style>
  <w:style w:type="table" w:styleId="877">
    <w:name w:val="Table Grid Light"/>
    <w:next w:val="877"/>
    <w:link w:val="806"/>
    <w:uiPriority w:val="59"/>
    <w:qFormat/>
    <w:rPr>
      <w:lang w:val="en-US" w:eastAsia="zh-CN" w:bidi="ar-SA"/>
    </w:rPr>
    <w:tblPr/>
  </w:style>
  <w:style w:type="table" w:styleId="878">
    <w:name w:val="Plain Table 1"/>
    <w:next w:val="878"/>
    <w:link w:val="806"/>
    <w:uiPriority w:val="59"/>
    <w:qFormat/>
    <w:rPr>
      <w:lang w:val="en-US" w:eastAsia="zh-CN" w:bidi="ar-SA"/>
    </w:rPr>
    <w:tblPr/>
  </w:style>
  <w:style w:type="table" w:styleId="879">
    <w:name w:val="Plain Table 2"/>
    <w:next w:val="879"/>
    <w:link w:val="806"/>
    <w:uiPriority w:val="59"/>
    <w:qFormat/>
    <w:rPr>
      <w:lang w:val="en-US" w:eastAsia="zh-CN" w:bidi="ar-SA"/>
    </w:rPr>
    <w:tblPr/>
  </w:style>
  <w:style w:type="table" w:styleId="880">
    <w:name w:val="Plain Table 3"/>
    <w:next w:val="880"/>
    <w:link w:val="806"/>
    <w:uiPriority w:val="99"/>
    <w:qFormat/>
    <w:rPr>
      <w:lang w:val="en-US" w:eastAsia="zh-CN" w:bidi="ar-SA"/>
    </w:rPr>
    <w:tblPr/>
  </w:style>
  <w:style w:type="table" w:styleId="881">
    <w:name w:val="Plain Table 4"/>
    <w:next w:val="881"/>
    <w:link w:val="806"/>
    <w:uiPriority w:val="99"/>
    <w:qFormat/>
    <w:rPr>
      <w:lang w:val="en-US" w:eastAsia="zh-CN" w:bidi="ar-SA"/>
    </w:rPr>
    <w:tblPr/>
  </w:style>
  <w:style w:type="table" w:styleId="882">
    <w:name w:val="Plain Table 5"/>
    <w:next w:val="882"/>
    <w:link w:val="806"/>
    <w:uiPriority w:val="99"/>
    <w:qFormat/>
    <w:rPr>
      <w:lang w:val="en-US" w:eastAsia="zh-CN" w:bidi="ar-SA"/>
    </w:rPr>
    <w:tblPr/>
  </w:style>
  <w:style w:type="table" w:styleId="883">
    <w:name w:val="Grid Table 1 Light"/>
    <w:next w:val="883"/>
    <w:link w:val="806"/>
    <w:uiPriority w:val="99"/>
    <w:qFormat/>
    <w:rPr>
      <w:lang w:val="en-US" w:eastAsia="zh-CN" w:bidi="ar-SA"/>
    </w:rPr>
    <w:tblPr/>
  </w:style>
  <w:style w:type="table" w:styleId="884">
    <w:name w:val="Grid Table 1 Light - Accent 1"/>
    <w:next w:val="884"/>
    <w:link w:val="806"/>
    <w:uiPriority w:val="99"/>
    <w:qFormat/>
    <w:rPr>
      <w:lang w:val="en-US" w:eastAsia="zh-CN" w:bidi="ar-SA"/>
    </w:rPr>
    <w:tblPr/>
  </w:style>
  <w:style w:type="table" w:styleId="885">
    <w:name w:val="Grid Table 1 Light - Accent 2"/>
    <w:next w:val="885"/>
    <w:link w:val="806"/>
    <w:uiPriority w:val="99"/>
    <w:qFormat/>
    <w:rPr>
      <w:lang w:val="en-US" w:eastAsia="zh-CN" w:bidi="ar-SA"/>
    </w:rPr>
    <w:tblPr/>
  </w:style>
  <w:style w:type="table" w:styleId="886">
    <w:name w:val="Grid Table 1 Light - Accent 3"/>
    <w:next w:val="886"/>
    <w:link w:val="806"/>
    <w:uiPriority w:val="99"/>
    <w:qFormat/>
    <w:rPr>
      <w:lang w:val="en-US" w:eastAsia="zh-CN" w:bidi="ar-SA"/>
    </w:rPr>
    <w:tblPr/>
  </w:style>
  <w:style w:type="table" w:styleId="887">
    <w:name w:val="Grid Table 1 Light - Accent 4"/>
    <w:next w:val="887"/>
    <w:link w:val="806"/>
    <w:uiPriority w:val="99"/>
    <w:qFormat/>
    <w:rPr>
      <w:lang w:val="en-US" w:eastAsia="zh-CN" w:bidi="ar-SA"/>
    </w:rPr>
    <w:tblPr/>
  </w:style>
  <w:style w:type="table" w:styleId="888">
    <w:name w:val="Grid Table 1 Light - Accent 5"/>
    <w:next w:val="888"/>
    <w:link w:val="806"/>
    <w:uiPriority w:val="99"/>
    <w:qFormat/>
    <w:rPr>
      <w:lang w:val="en-US" w:eastAsia="zh-CN" w:bidi="ar-SA"/>
    </w:rPr>
    <w:tblPr/>
  </w:style>
  <w:style w:type="table" w:styleId="889">
    <w:name w:val="Grid Table 1 Light - Accent 6"/>
    <w:next w:val="889"/>
    <w:link w:val="806"/>
    <w:uiPriority w:val="99"/>
    <w:qFormat/>
    <w:rPr>
      <w:lang w:val="en-US" w:eastAsia="zh-CN" w:bidi="ar-SA"/>
    </w:rPr>
    <w:tblPr/>
  </w:style>
  <w:style w:type="table" w:styleId="890">
    <w:name w:val="Grid Table 2"/>
    <w:next w:val="890"/>
    <w:link w:val="806"/>
    <w:uiPriority w:val="99"/>
    <w:qFormat/>
    <w:rPr>
      <w:lang w:val="en-US" w:eastAsia="zh-CN" w:bidi="ar-SA"/>
    </w:rPr>
    <w:tblPr/>
  </w:style>
  <w:style w:type="table" w:styleId="891">
    <w:name w:val="Grid Table 2 - Accent 1"/>
    <w:next w:val="891"/>
    <w:link w:val="806"/>
    <w:uiPriority w:val="99"/>
    <w:qFormat/>
    <w:rPr>
      <w:lang w:val="en-US" w:eastAsia="zh-CN" w:bidi="ar-SA"/>
    </w:rPr>
    <w:tblPr/>
  </w:style>
  <w:style w:type="table" w:styleId="892">
    <w:name w:val="Grid Table 2 - Accent 2"/>
    <w:next w:val="892"/>
    <w:link w:val="806"/>
    <w:uiPriority w:val="99"/>
    <w:qFormat/>
    <w:rPr>
      <w:lang w:val="en-US" w:eastAsia="zh-CN" w:bidi="ar-SA"/>
    </w:rPr>
    <w:tblPr/>
  </w:style>
  <w:style w:type="table" w:styleId="893">
    <w:name w:val="Grid Table 2 - Accent 3"/>
    <w:next w:val="893"/>
    <w:link w:val="806"/>
    <w:uiPriority w:val="99"/>
    <w:qFormat/>
    <w:rPr>
      <w:lang w:val="en-US" w:eastAsia="zh-CN" w:bidi="ar-SA"/>
    </w:rPr>
    <w:tblPr/>
  </w:style>
  <w:style w:type="table" w:styleId="894">
    <w:name w:val="Grid Table 2 - Accent 4"/>
    <w:next w:val="894"/>
    <w:link w:val="806"/>
    <w:uiPriority w:val="99"/>
    <w:qFormat/>
    <w:rPr>
      <w:lang w:val="en-US" w:eastAsia="zh-CN" w:bidi="ar-SA"/>
    </w:rPr>
    <w:tblPr/>
  </w:style>
  <w:style w:type="table" w:styleId="895">
    <w:name w:val="Grid Table 2 - Accent 5"/>
    <w:next w:val="895"/>
    <w:link w:val="806"/>
    <w:uiPriority w:val="99"/>
    <w:qFormat/>
    <w:rPr>
      <w:lang w:val="en-US" w:eastAsia="zh-CN" w:bidi="ar-SA"/>
    </w:rPr>
    <w:tblPr/>
  </w:style>
  <w:style w:type="table" w:styleId="896">
    <w:name w:val="Grid Table 2 - Accent 6"/>
    <w:next w:val="896"/>
    <w:link w:val="806"/>
    <w:uiPriority w:val="99"/>
    <w:qFormat/>
    <w:rPr>
      <w:lang w:val="en-US" w:eastAsia="zh-CN" w:bidi="ar-SA"/>
    </w:rPr>
    <w:tblPr/>
  </w:style>
  <w:style w:type="table" w:styleId="897">
    <w:name w:val="Grid Table 3"/>
    <w:next w:val="897"/>
    <w:link w:val="806"/>
    <w:uiPriority w:val="99"/>
    <w:qFormat/>
    <w:rPr>
      <w:lang w:val="en-US" w:eastAsia="zh-CN" w:bidi="ar-SA"/>
    </w:rPr>
    <w:tblPr/>
  </w:style>
  <w:style w:type="table" w:styleId="898">
    <w:name w:val="Grid Table 3 - Accent 1"/>
    <w:next w:val="898"/>
    <w:link w:val="806"/>
    <w:uiPriority w:val="99"/>
    <w:qFormat/>
    <w:rPr>
      <w:lang w:val="en-US" w:eastAsia="zh-CN" w:bidi="ar-SA"/>
    </w:rPr>
    <w:tblPr/>
  </w:style>
  <w:style w:type="table" w:styleId="899">
    <w:name w:val="Grid Table 3 - Accent 2"/>
    <w:next w:val="899"/>
    <w:link w:val="806"/>
    <w:uiPriority w:val="99"/>
    <w:qFormat/>
    <w:rPr>
      <w:lang w:val="en-US" w:eastAsia="zh-CN" w:bidi="ar-SA"/>
    </w:rPr>
    <w:tblPr/>
  </w:style>
  <w:style w:type="table" w:styleId="900">
    <w:name w:val="Grid Table 3 - Accent 3"/>
    <w:next w:val="900"/>
    <w:link w:val="806"/>
    <w:uiPriority w:val="99"/>
    <w:qFormat/>
    <w:rPr>
      <w:lang w:val="en-US" w:eastAsia="zh-CN" w:bidi="ar-SA"/>
    </w:rPr>
    <w:tblPr/>
  </w:style>
  <w:style w:type="table" w:styleId="901">
    <w:name w:val="Grid Table 3 - Accent 4"/>
    <w:next w:val="901"/>
    <w:link w:val="806"/>
    <w:uiPriority w:val="99"/>
    <w:qFormat/>
    <w:rPr>
      <w:lang w:val="en-US" w:eastAsia="zh-CN" w:bidi="ar-SA"/>
    </w:rPr>
    <w:tblPr/>
  </w:style>
  <w:style w:type="table" w:styleId="902">
    <w:name w:val="Grid Table 3 - Accent 5"/>
    <w:next w:val="902"/>
    <w:link w:val="806"/>
    <w:uiPriority w:val="99"/>
    <w:qFormat/>
    <w:rPr>
      <w:lang w:val="en-US" w:eastAsia="zh-CN" w:bidi="ar-SA"/>
    </w:rPr>
    <w:tblPr/>
  </w:style>
  <w:style w:type="table" w:styleId="903">
    <w:name w:val="Grid Table 3 - Accent 6"/>
    <w:next w:val="903"/>
    <w:link w:val="806"/>
    <w:uiPriority w:val="99"/>
    <w:qFormat/>
    <w:rPr>
      <w:lang w:val="en-US" w:eastAsia="zh-CN" w:bidi="ar-SA"/>
    </w:rPr>
    <w:tblPr/>
  </w:style>
  <w:style w:type="table" w:styleId="904">
    <w:name w:val="Grid Table 4"/>
    <w:next w:val="904"/>
    <w:link w:val="806"/>
    <w:uiPriority w:val="59"/>
    <w:qFormat/>
    <w:rPr>
      <w:lang w:val="en-US" w:eastAsia="zh-CN" w:bidi="ar-SA"/>
    </w:rPr>
    <w:tblPr/>
  </w:style>
  <w:style w:type="table" w:styleId="905">
    <w:name w:val="Grid Table 4 - Accent 1"/>
    <w:next w:val="905"/>
    <w:link w:val="806"/>
    <w:uiPriority w:val="59"/>
    <w:qFormat/>
    <w:rPr>
      <w:lang w:val="en-US" w:eastAsia="zh-CN" w:bidi="ar-SA"/>
    </w:rPr>
    <w:tblPr/>
  </w:style>
  <w:style w:type="table" w:styleId="906">
    <w:name w:val="Grid Table 4 - Accent 2"/>
    <w:next w:val="906"/>
    <w:link w:val="806"/>
    <w:uiPriority w:val="59"/>
    <w:qFormat/>
    <w:rPr>
      <w:lang w:val="en-US" w:eastAsia="zh-CN" w:bidi="ar-SA"/>
    </w:rPr>
    <w:tblPr/>
  </w:style>
  <w:style w:type="table" w:styleId="907">
    <w:name w:val="Grid Table 4 - Accent 3"/>
    <w:next w:val="907"/>
    <w:link w:val="806"/>
    <w:uiPriority w:val="59"/>
    <w:qFormat/>
    <w:rPr>
      <w:lang w:val="en-US" w:eastAsia="zh-CN" w:bidi="ar-SA"/>
    </w:rPr>
    <w:tblPr/>
  </w:style>
  <w:style w:type="table" w:styleId="908">
    <w:name w:val="Grid Table 4 - Accent 4"/>
    <w:next w:val="908"/>
    <w:link w:val="806"/>
    <w:uiPriority w:val="59"/>
    <w:qFormat/>
    <w:rPr>
      <w:lang w:val="en-US" w:eastAsia="zh-CN" w:bidi="ar-SA"/>
    </w:rPr>
    <w:tblPr/>
  </w:style>
  <w:style w:type="table" w:styleId="909">
    <w:name w:val="Grid Table 4 - Accent 5"/>
    <w:next w:val="909"/>
    <w:link w:val="806"/>
    <w:uiPriority w:val="59"/>
    <w:qFormat/>
    <w:rPr>
      <w:lang w:val="en-US" w:eastAsia="zh-CN" w:bidi="ar-SA"/>
    </w:rPr>
    <w:tblPr/>
  </w:style>
  <w:style w:type="table" w:styleId="910">
    <w:name w:val="Grid Table 4 - Accent 6"/>
    <w:next w:val="910"/>
    <w:link w:val="806"/>
    <w:uiPriority w:val="59"/>
    <w:qFormat/>
    <w:rPr>
      <w:lang w:val="en-US" w:eastAsia="zh-CN" w:bidi="ar-SA"/>
    </w:rPr>
    <w:tblPr/>
  </w:style>
  <w:style w:type="table" w:styleId="911">
    <w:name w:val="Grid Table 5 Dark"/>
    <w:next w:val="911"/>
    <w:link w:val="806"/>
    <w:uiPriority w:val="99"/>
    <w:qFormat/>
    <w:rPr>
      <w:lang w:val="en-US" w:eastAsia="zh-CN" w:bidi="ar-SA"/>
    </w:rPr>
    <w:tblPr/>
  </w:style>
  <w:style w:type="table" w:styleId="912">
    <w:name w:val="Grid Table 5 Dark- Accent 1"/>
    <w:next w:val="912"/>
    <w:link w:val="806"/>
    <w:uiPriority w:val="99"/>
    <w:qFormat/>
    <w:rPr>
      <w:lang w:val="en-US" w:eastAsia="zh-CN" w:bidi="ar-SA"/>
    </w:rPr>
    <w:tblPr/>
  </w:style>
  <w:style w:type="table" w:styleId="913">
    <w:name w:val="Grid Table 5 Dark - Accent 2"/>
    <w:next w:val="913"/>
    <w:link w:val="806"/>
    <w:uiPriority w:val="99"/>
    <w:qFormat/>
    <w:rPr>
      <w:lang w:val="en-US" w:eastAsia="zh-CN" w:bidi="ar-SA"/>
    </w:rPr>
    <w:tblPr/>
  </w:style>
  <w:style w:type="table" w:styleId="914">
    <w:name w:val="Grid Table 5 Dark - Accent 3"/>
    <w:next w:val="914"/>
    <w:link w:val="806"/>
    <w:uiPriority w:val="99"/>
    <w:qFormat/>
    <w:rPr>
      <w:lang w:val="en-US" w:eastAsia="zh-CN" w:bidi="ar-SA"/>
    </w:rPr>
    <w:tblPr/>
  </w:style>
  <w:style w:type="table" w:styleId="915">
    <w:name w:val="Grid Table 5 Dark- Accent 4"/>
    <w:next w:val="915"/>
    <w:link w:val="806"/>
    <w:uiPriority w:val="99"/>
    <w:qFormat/>
    <w:rPr>
      <w:lang w:val="en-US" w:eastAsia="zh-CN" w:bidi="ar-SA"/>
    </w:rPr>
    <w:tblPr/>
  </w:style>
  <w:style w:type="table" w:styleId="916">
    <w:name w:val="Grid Table 5 Dark - Accent 5"/>
    <w:next w:val="916"/>
    <w:link w:val="806"/>
    <w:uiPriority w:val="99"/>
    <w:qFormat/>
    <w:rPr>
      <w:lang w:val="en-US" w:eastAsia="zh-CN" w:bidi="ar-SA"/>
    </w:rPr>
    <w:tblPr/>
  </w:style>
  <w:style w:type="table" w:styleId="917">
    <w:name w:val="Grid Table 5 Dark - Accent 6"/>
    <w:next w:val="917"/>
    <w:link w:val="806"/>
    <w:uiPriority w:val="99"/>
    <w:qFormat/>
    <w:rPr>
      <w:lang w:val="en-US" w:eastAsia="zh-CN" w:bidi="ar-SA"/>
    </w:rPr>
    <w:tblPr/>
  </w:style>
  <w:style w:type="table" w:styleId="918">
    <w:name w:val="Grid Table 6 Colorful"/>
    <w:next w:val="918"/>
    <w:link w:val="806"/>
    <w:uiPriority w:val="99"/>
    <w:qFormat/>
    <w:rPr>
      <w:lang w:val="en-US" w:eastAsia="zh-CN" w:bidi="ar-SA"/>
    </w:rPr>
    <w:tblPr/>
  </w:style>
  <w:style w:type="table" w:styleId="919">
    <w:name w:val="Grid Table 6 Colorful - Accent 1"/>
    <w:next w:val="919"/>
    <w:link w:val="806"/>
    <w:uiPriority w:val="99"/>
    <w:qFormat/>
    <w:rPr>
      <w:lang w:val="en-US" w:eastAsia="zh-CN" w:bidi="ar-SA"/>
    </w:rPr>
    <w:tblPr/>
  </w:style>
  <w:style w:type="table" w:styleId="920">
    <w:name w:val="Grid Table 6 Colorful - Accent 2"/>
    <w:next w:val="920"/>
    <w:link w:val="806"/>
    <w:uiPriority w:val="99"/>
    <w:qFormat/>
    <w:rPr>
      <w:lang w:val="en-US" w:eastAsia="zh-CN" w:bidi="ar-SA"/>
    </w:rPr>
    <w:tblPr/>
  </w:style>
  <w:style w:type="table" w:styleId="921">
    <w:name w:val="Grid Table 6 Colorful - Accent 3"/>
    <w:next w:val="921"/>
    <w:link w:val="806"/>
    <w:uiPriority w:val="99"/>
    <w:qFormat/>
    <w:rPr>
      <w:lang w:val="en-US" w:eastAsia="zh-CN" w:bidi="ar-SA"/>
    </w:rPr>
    <w:tblPr/>
  </w:style>
  <w:style w:type="table" w:styleId="922">
    <w:name w:val="Grid Table 6 Colorful - Accent 4"/>
    <w:next w:val="922"/>
    <w:link w:val="806"/>
    <w:uiPriority w:val="99"/>
    <w:qFormat/>
    <w:rPr>
      <w:lang w:val="en-US" w:eastAsia="zh-CN" w:bidi="ar-SA"/>
    </w:rPr>
    <w:tblPr/>
  </w:style>
  <w:style w:type="table" w:styleId="923">
    <w:name w:val="Grid Table 6 Colorful - Accent 5"/>
    <w:next w:val="923"/>
    <w:link w:val="806"/>
    <w:uiPriority w:val="99"/>
    <w:qFormat/>
    <w:rPr>
      <w:lang w:val="en-US" w:eastAsia="zh-CN" w:bidi="ar-SA"/>
    </w:rPr>
    <w:tblPr/>
  </w:style>
  <w:style w:type="table" w:styleId="924">
    <w:name w:val="Grid Table 6 Colorful - Accent 6"/>
    <w:next w:val="924"/>
    <w:link w:val="806"/>
    <w:uiPriority w:val="99"/>
    <w:qFormat/>
    <w:rPr>
      <w:lang w:val="en-US" w:eastAsia="zh-CN" w:bidi="ar-SA"/>
    </w:rPr>
    <w:tblPr/>
  </w:style>
  <w:style w:type="table" w:styleId="925">
    <w:name w:val="Grid Table 7 Colorful"/>
    <w:next w:val="925"/>
    <w:link w:val="806"/>
    <w:uiPriority w:val="99"/>
    <w:qFormat/>
    <w:rPr>
      <w:lang w:val="en-US" w:eastAsia="zh-CN" w:bidi="ar-SA"/>
    </w:rPr>
    <w:tblPr/>
  </w:style>
  <w:style w:type="table" w:styleId="926">
    <w:name w:val="Grid Table 7 Colorful - Accent 1"/>
    <w:next w:val="926"/>
    <w:link w:val="806"/>
    <w:uiPriority w:val="99"/>
    <w:qFormat/>
    <w:rPr>
      <w:lang w:val="en-US" w:eastAsia="zh-CN" w:bidi="ar-SA"/>
    </w:rPr>
    <w:tblPr/>
  </w:style>
  <w:style w:type="table" w:styleId="927">
    <w:name w:val="Grid Table 7 Colorful - Accent 2"/>
    <w:next w:val="927"/>
    <w:link w:val="806"/>
    <w:uiPriority w:val="99"/>
    <w:qFormat/>
    <w:rPr>
      <w:lang w:val="en-US" w:eastAsia="zh-CN" w:bidi="ar-SA"/>
    </w:rPr>
    <w:tblPr/>
  </w:style>
  <w:style w:type="table" w:styleId="928">
    <w:name w:val="Grid Table 7 Colorful - Accent 3"/>
    <w:next w:val="928"/>
    <w:link w:val="806"/>
    <w:uiPriority w:val="99"/>
    <w:qFormat/>
    <w:rPr>
      <w:lang w:val="en-US" w:eastAsia="zh-CN" w:bidi="ar-SA"/>
    </w:rPr>
    <w:tblPr/>
  </w:style>
  <w:style w:type="table" w:styleId="929">
    <w:name w:val="Grid Table 7 Colorful - Accent 4"/>
    <w:next w:val="929"/>
    <w:link w:val="806"/>
    <w:uiPriority w:val="99"/>
    <w:qFormat/>
    <w:rPr>
      <w:lang w:val="en-US" w:eastAsia="zh-CN" w:bidi="ar-SA"/>
    </w:rPr>
    <w:tblPr/>
  </w:style>
  <w:style w:type="table" w:styleId="930">
    <w:name w:val="Grid Table 7 Colorful - Accent 5"/>
    <w:next w:val="930"/>
    <w:link w:val="806"/>
    <w:uiPriority w:val="99"/>
    <w:qFormat/>
    <w:rPr>
      <w:lang w:val="en-US" w:eastAsia="zh-CN" w:bidi="ar-SA"/>
    </w:rPr>
    <w:tblPr/>
  </w:style>
  <w:style w:type="table" w:styleId="931">
    <w:name w:val="Grid Table 7 Colorful - Accent 6"/>
    <w:next w:val="931"/>
    <w:link w:val="806"/>
    <w:uiPriority w:val="99"/>
    <w:qFormat/>
    <w:rPr>
      <w:lang w:val="en-US" w:eastAsia="zh-CN" w:bidi="ar-SA"/>
    </w:rPr>
    <w:tblPr/>
  </w:style>
  <w:style w:type="table" w:styleId="932">
    <w:name w:val="List Table 1 Light"/>
    <w:next w:val="932"/>
    <w:link w:val="806"/>
    <w:uiPriority w:val="99"/>
    <w:qFormat/>
    <w:rPr>
      <w:lang w:val="en-US" w:eastAsia="zh-CN" w:bidi="ar-SA"/>
    </w:rPr>
    <w:tblPr/>
  </w:style>
  <w:style w:type="table" w:styleId="933">
    <w:name w:val="List Table 1 Light - Accent 1"/>
    <w:next w:val="933"/>
    <w:link w:val="806"/>
    <w:uiPriority w:val="99"/>
    <w:qFormat/>
    <w:rPr>
      <w:lang w:val="en-US" w:eastAsia="zh-CN" w:bidi="ar-SA"/>
    </w:rPr>
    <w:tblPr/>
  </w:style>
  <w:style w:type="table" w:styleId="934">
    <w:name w:val="List Table 1 Light - Accent 2"/>
    <w:next w:val="934"/>
    <w:link w:val="806"/>
    <w:uiPriority w:val="99"/>
    <w:qFormat/>
    <w:rPr>
      <w:lang w:val="en-US" w:eastAsia="zh-CN" w:bidi="ar-SA"/>
    </w:rPr>
    <w:tblPr/>
  </w:style>
  <w:style w:type="table" w:styleId="935">
    <w:name w:val="List Table 1 Light - Accent 3"/>
    <w:next w:val="935"/>
    <w:link w:val="806"/>
    <w:uiPriority w:val="99"/>
    <w:qFormat/>
    <w:rPr>
      <w:lang w:val="en-US" w:eastAsia="zh-CN" w:bidi="ar-SA"/>
    </w:rPr>
    <w:tblPr/>
  </w:style>
  <w:style w:type="table" w:styleId="936">
    <w:name w:val="List Table 1 Light - Accent 4"/>
    <w:next w:val="936"/>
    <w:link w:val="806"/>
    <w:uiPriority w:val="99"/>
    <w:qFormat/>
    <w:rPr>
      <w:lang w:val="en-US" w:eastAsia="zh-CN" w:bidi="ar-SA"/>
    </w:rPr>
    <w:tblPr/>
  </w:style>
  <w:style w:type="table" w:styleId="937">
    <w:name w:val="List Table 1 Light - Accent 5"/>
    <w:next w:val="937"/>
    <w:link w:val="806"/>
    <w:uiPriority w:val="99"/>
    <w:qFormat/>
    <w:rPr>
      <w:lang w:val="en-US" w:eastAsia="zh-CN" w:bidi="ar-SA"/>
    </w:rPr>
    <w:tblPr/>
  </w:style>
  <w:style w:type="table" w:styleId="938">
    <w:name w:val="List Table 1 Light - Accent 6"/>
    <w:next w:val="938"/>
    <w:link w:val="806"/>
    <w:uiPriority w:val="99"/>
    <w:qFormat/>
    <w:rPr>
      <w:lang w:val="en-US" w:eastAsia="zh-CN" w:bidi="ar-SA"/>
    </w:rPr>
    <w:tblPr/>
  </w:style>
  <w:style w:type="table" w:styleId="939">
    <w:name w:val="List Table 2"/>
    <w:next w:val="939"/>
    <w:link w:val="806"/>
    <w:uiPriority w:val="99"/>
    <w:qFormat/>
    <w:rPr>
      <w:lang w:val="en-US" w:eastAsia="zh-CN" w:bidi="ar-SA"/>
    </w:rPr>
    <w:tblPr/>
  </w:style>
  <w:style w:type="table" w:styleId="940">
    <w:name w:val="List Table 2 - Accent 1"/>
    <w:next w:val="940"/>
    <w:link w:val="806"/>
    <w:uiPriority w:val="99"/>
    <w:qFormat/>
    <w:rPr>
      <w:lang w:val="en-US" w:eastAsia="zh-CN" w:bidi="ar-SA"/>
    </w:rPr>
    <w:tblPr/>
  </w:style>
  <w:style w:type="table" w:styleId="941">
    <w:name w:val="List Table 2 - Accent 2"/>
    <w:next w:val="941"/>
    <w:link w:val="806"/>
    <w:uiPriority w:val="99"/>
    <w:qFormat/>
    <w:rPr>
      <w:lang w:val="en-US" w:eastAsia="zh-CN" w:bidi="ar-SA"/>
    </w:rPr>
    <w:tblPr/>
  </w:style>
  <w:style w:type="table" w:styleId="942">
    <w:name w:val="List Table 2 - Accent 3"/>
    <w:next w:val="942"/>
    <w:link w:val="806"/>
    <w:uiPriority w:val="99"/>
    <w:qFormat/>
    <w:rPr>
      <w:lang w:val="en-US" w:eastAsia="zh-CN" w:bidi="ar-SA"/>
    </w:rPr>
    <w:tblPr/>
  </w:style>
  <w:style w:type="table" w:styleId="943">
    <w:name w:val="List Table 2 - Accent 4"/>
    <w:next w:val="943"/>
    <w:link w:val="806"/>
    <w:uiPriority w:val="99"/>
    <w:qFormat/>
    <w:rPr>
      <w:lang w:val="en-US" w:eastAsia="zh-CN" w:bidi="ar-SA"/>
    </w:rPr>
    <w:tblPr/>
  </w:style>
  <w:style w:type="table" w:styleId="944">
    <w:name w:val="List Table 2 - Accent 5"/>
    <w:next w:val="944"/>
    <w:link w:val="806"/>
    <w:uiPriority w:val="99"/>
    <w:qFormat/>
    <w:rPr>
      <w:lang w:val="en-US" w:eastAsia="zh-CN" w:bidi="ar-SA"/>
    </w:rPr>
    <w:tblPr/>
  </w:style>
  <w:style w:type="table" w:styleId="945">
    <w:name w:val="List Table 2 - Accent 6"/>
    <w:next w:val="945"/>
    <w:link w:val="806"/>
    <w:uiPriority w:val="99"/>
    <w:qFormat/>
    <w:rPr>
      <w:lang w:val="en-US" w:eastAsia="zh-CN" w:bidi="ar-SA"/>
    </w:rPr>
    <w:tblPr/>
  </w:style>
  <w:style w:type="table" w:styleId="946">
    <w:name w:val="List Table 3"/>
    <w:next w:val="946"/>
    <w:link w:val="806"/>
    <w:uiPriority w:val="99"/>
    <w:qFormat/>
    <w:rPr>
      <w:lang w:val="en-US" w:eastAsia="zh-CN" w:bidi="ar-SA"/>
    </w:rPr>
    <w:tblPr/>
  </w:style>
  <w:style w:type="table" w:styleId="947">
    <w:name w:val="List Table 3 - Accent 1"/>
    <w:next w:val="947"/>
    <w:link w:val="806"/>
    <w:uiPriority w:val="99"/>
    <w:qFormat/>
    <w:rPr>
      <w:lang w:val="en-US" w:eastAsia="zh-CN" w:bidi="ar-SA"/>
    </w:rPr>
    <w:tblPr/>
  </w:style>
  <w:style w:type="table" w:styleId="948">
    <w:name w:val="List Table 3 - Accent 2"/>
    <w:next w:val="948"/>
    <w:link w:val="806"/>
    <w:uiPriority w:val="99"/>
    <w:qFormat/>
    <w:rPr>
      <w:lang w:val="en-US" w:eastAsia="zh-CN" w:bidi="ar-SA"/>
    </w:rPr>
    <w:tblPr/>
  </w:style>
  <w:style w:type="table" w:styleId="949">
    <w:name w:val="List Table 3 - Accent 3"/>
    <w:next w:val="949"/>
    <w:link w:val="806"/>
    <w:uiPriority w:val="99"/>
    <w:qFormat/>
    <w:rPr>
      <w:lang w:val="en-US" w:eastAsia="zh-CN" w:bidi="ar-SA"/>
    </w:rPr>
    <w:tblPr/>
  </w:style>
  <w:style w:type="table" w:styleId="950">
    <w:name w:val="List Table 3 - Accent 4"/>
    <w:next w:val="950"/>
    <w:link w:val="806"/>
    <w:uiPriority w:val="99"/>
    <w:qFormat/>
    <w:rPr>
      <w:lang w:val="en-US" w:eastAsia="zh-CN" w:bidi="ar-SA"/>
    </w:rPr>
    <w:tblPr/>
  </w:style>
  <w:style w:type="table" w:styleId="951">
    <w:name w:val="List Table 3 - Accent 5"/>
    <w:next w:val="951"/>
    <w:link w:val="806"/>
    <w:uiPriority w:val="99"/>
    <w:qFormat/>
    <w:rPr>
      <w:lang w:val="en-US" w:eastAsia="zh-CN" w:bidi="ar-SA"/>
    </w:rPr>
    <w:tblPr/>
  </w:style>
  <w:style w:type="table" w:styleId="952">
    <w:name w:val="List Table 3 - Accent 6"/>
    <w:next w:val="952"/>
    <w:link w:val="806"/>
    <w:uiPriority w:val="99"/>
    <w:qFormat/>
    <w:rPr>
      <w:lang w:val="en-US" w:eastAsia="zh-CN" w:bidi="ar-SA"/>
    </w:rPr>
    <w:tblPr/>
  </w:style>
  <w:style w:type="table" w:styleId="953">
    <w:name w:val="List Table 4"/>
    <w:next w:val="953"/>
    <w:link w:val="806"/>
    <w:uiPriority w:val="99"/>
    <w:qFormat/>
    <w:rPr>
      <w:lang w:val="en-US" w:eastAsia="zh-CN" w:bidi="ar-SA"/>
    </w:rPr>
    <w:tblPr/>
  </w:style>
  <w:style w:type="table" w:styleId="954">
    <w:name w:val="List Table 4 - Accent 1"/>
    <w:next w:val="954"/>
    <w:link w:val="806"/>
    <w:uiPriority w:val="99"/>
    <w:qFormat/>
    <w:rPr>
      <w:lang w:val="en-US" w:eastAsia="zh-CN" w:bidi="ar-SA"/>
    </w:rPr>
    <w:tblPr/>
  </w:style>
  <w:style w:type="table" w:styleId="955">
    <w:name w:val="List Table 4 - Accent 2"/>
    <w:next w:val="955"/>
    <w:link w:val="806"/>
    <w:uiPriority w:val="99"/>
    <w:qFormat/>
    <w:rPr>
      <w:lang w:val="en-US" w:eastAsia="zh-CN" w:bidi="ar-SA"/>
    </w:rPr>
    <w:tblPr/>
  </w:style>
  <w:style w:type="table" w:styleId="956">
    <w:name w:val="List Table 4 - Accent 3"/>
    <w:next w:val="956"/>
    <w:link w:val="806"/>
    <w:uiPriority w:val="99"/>
    <w:qFormat/>
    <w:rPr>
      <w:lang w:val="en-US" w:eastAsia="zh-CN" w:bidi="ar-SA"/>
    </w:rPr>
    <w:tblPr/>
  </w:style>
  <w:style w:type="table" w:styleId="957">
    <w:name w:val="List Table 4 - Accent 4"/>
    <w:next w:val="957"/>
    <w:link w:val="806"/>
    <w:uiPriority w:val="99"/>
    <w:qFormat/>
    <w:rPr>
      <w:lang w:val="en-US" w:eastAsia="zh-CN" w:bidi="ar-SA"/>
    </w:rPr>
    <w:tblPr/>
  </w:style>
  <w:style w:type="table" w:styleId="958">
    <w:name w:val="List Table 4 - Accent 5"/>
    <w:next w:val="958"/>
    <w:link w:val="806"/>
    <w:uiPriority w:val="99"/>
    <w:qFormat/>
    <w:rPr>
      <w:lang w:val="en-US" w:eastAsia="zh-CN" w:bidi="ar-SA"/>
    </w:rPr>
    <w:tblPr/>
  </w:style>
  <w:style w:type="table" w:styleId="959">
    <w:name w:val="List Table 4 - Accent 6"/>
    <w:next w:val="959"/>
    <w:link w:val="806"/>
    <w:uiPriority w:val="99"/>
    <w:qFormat/>
    <w:rPr>
      <w:lang w:val="en-US" w:eastAsia="zh-CN" w:bidi="ar-SA"/>
    </w:rPr>
    <w:tblPr/>
  </w:style>
  <w:style w:type="table" w:styleId="960">
    <w:name w:val="List Table 5 Dark"/>
    <w:next w:val="960"/>
    <w:link w:val="806"/>
    <w:uiPriority w:val="99"/>
    <w:qFormat/>
    <w:rPr>
      <w:lang w:val="en-US" w:eastAsia="zh-CN" w:bidi="ar-SA"/>
    </w:rPr>
    <w:tblPr/>
  </w:style>
  <w:style w:type="table" w:styleId="961">
    <w:name w:val="List Table 5 Dark - Accent 1"/>
    <w:next w:val="961"/>
    <w:link w:val="806"/>
    <w:uiPriority w:val="99"/>
    <w:qFormat/>
    <w:rPr>
      <w:lang w:val="en-US" w:eastAsia="zh-CN" w:bidi="ar-SA"/>
    </w:rPr>
    <w:tblPr/>
  </w:style>
  <w:style w:type="table" w:styleId="962">
    <w:name w:val="List Table 5 Dark - Accent 2"/>
    <w:next w:val="962"/>
    <w:link w:val="806"/>
    <w:uiPriority w:val="99"/>
    <w:qFormat/>
    <w:rPr>
      <w:lang w:val="en-US" w:eastAsia="zh-CN" w:bidi="ar-SA"/>
    </w:rPr>
    <w:tblPr/>
  </w:style>
  <w:style w:type="table" w:styleId="963">
    <w:name w:val="List Table 5 Dark - Accent 3"/>
    <w:next w:val="963"/>
    <w:link w:val="806"/>
    <w:uiPriority w:val="99"/>
    <w:qFormat/>
    <w:rPr>
      <w:lang w:val="en-US" w:eastAsia="zh-CN" w:bidi="ar-SA"/>
    </w:rPr>
    <w:tblPr/>
  </w:style>
  <w:style w:type="table" w:styleId="964">
    <w:name w:val="List Table 5 Dark - Accent 4"/>
    <w:next w:val="964"/>
    <w:link w:val="806"/>
    <w:uiPriority w:val="99"/>
    <w:qFormat/>
    <w:rPr>
      <w:lang w:val="en-US" w:eastAsia="zh-CN" w:bidi="ar-SA"/>
    </w:rPr>
    <w:tblPr/>
  </w:style>
  <w:style w:type="table" w:styleId="965">
    <w:name w:val="List Table 5 Dark - Accent 5"/>
    <w:next w:val="965"/>
    <w:link w:val="806"/>
    <w:uiPriority w:val="99"/>
    <w:qFormat/>
    <w:rPr>
      <w:lang w:val="en-US" w:eastAsia="zh-CN" w:bidi="ar-SA"/>
    </w:rPr>
    <w:tblPr/>
  </w:style>
  <w:style w:type="table" w:styleId="966">
    <w:name w:val="List Table 5 Dark - Accent 6"/>
    <w:next w:val="966"/>
    <w:link w:val="806"/>
    <w:uiPriority w:val="99"/>
    <w:qFormat/>
    <w:rPr>
      <w:lang w:val="en-US" w:eastAsia="zh-CN" w:bidi="ar-SA"/>
    </w:rPr>
    <w:tblPr/>
  </w:style>
  <w:style w:type="table" w:styleId="967">
    <w:name w:val="List Table 6 Colorful"/>
    <w:next w:val="967"/>
    <w:link w:val="806"/>
    <w:uiPriority w:val="99"/>
    <w:qFormat/>
    <w:rPr>
      <w:lang w:val="en-US" w:eastAsia="zh-CN" w:bidi="ar-SA"/>
    </w:rPr>
    <w:tblPr/>
  </w:style>
  <w:style w:type="table" w:styleId="968">
    <w:name w:val="List Table 6 Colorful - Accent 1"/>
    <w:next w:val="968"/>
    <w:link w:val="806"/>
    <w:uiPriority w:val="99"/>
    <w:qFormat/>
    <w:rPr>
      <w:lang w:val="en-US" w:eastAsia="zh-CN" w:bidi="ar-SA"/>
    </w:rPr>
    <w:tblPr/>
  </w:style>
  <w:style w:type="table" w:styleId="969">
    <w:name w:val="List Table 6 Colorful - Accent 2"/>
    <w:next w:val="969"/>
    <w:link w:val="806"/>
    <w:uiPriority w:val="99"/>
    <w:qFormat/>
    <w:rPr>
      <w:lang w:val="en-US" w:eastAsia="zh-CN" w:bidi="ar-SA"/>
    </w:rPr>
    <w:tblPr/>
  </w:style>
  <w:style w:type="table" w:styleId="970">
    <w:name w:val="List Table 6 Colorful - Accent 3"/>
    <w:next w:val="970"/>
    <w:link w:val="806"/>
    <w:uiPriority w:val="99"/>
    <w:qFormat/>
    <w:rPr>
      <w:lang w:val="en-US" w:eastAsia="zh-CN" w:bidi="ar-SA"/>
    </w:rPr>
    <w:tblPr/>
  </w:style>
  <w:style w:type="table" w:styleId="971">
    <w:name w:val="List Table 6 Colorful - Accent 4"/>
    <w:next w:val="971"/>
    <w:link w:val="806"/>
    <w:uiPriority w:val="99"/>
    <w:qFormat/>
    <w:rPr>
      <w:lang w:val="en-US" w:eastAsia="zh-CN" w:bidi="ar-SA"/>
    </w:rPr>
    <w:tblPr/>
  </w:style>
  <w:style w:type="table" w:styleId="972">
    <w:name w:val="List Table 6 Colorful - Accent 5"/>
    <w:next w:val="972"/>
    <w:link w:val="806"/>
    <w:uiPriority w:val="99"/>
    <w:qFormat/>
    <w:rPr>
      <w:lang w:val="en-US" w:eastAsia="zh-CN" w:bidi="ar-SA"/>
    </w:rPr>
    <w:tblPr/>
  </w:style>
  <w:style w:type="table" w:styleId="973">
    <w:name w:val="List Table 6 Colorful - Accent 6"/>
    <w:next w:val="973"/>
    <w:link w:val="806"/>
    <w:uiPriority w:val="99"/>
    <w:qFormat/>
    <w:rPr>
      <w:lang w:val="en-US" w:eastAsia="zh-CN" w:bidi="ar-SA"/>
    </w:rPr>
    <w:tblPr/>
  </w:style>
  <w:style w:type="table" w:styleId="974">
    <w:name w:val="List Table 7 Colorful"/>
    <w:next w:val="974"/>
    <w:link w:val="806"/>
    <w:uiPriority w:val="99"/>
    <w:qFormat/>
    <w:rPr>
      <w:lang w:val="en-US" w:eastAsia="zh-CN" w:bidi="ar-SA"/>
    </w:rPr>
    <w:tblPr/>
  </w:style>
  <w:style w:type="table" w:styleId="975">
    <w:name w:val="List Table 7 Colorful - Accent 1"/>
    <w:next w:val="975"/>
    <w:link w:val="806"/>
    <w:uiPriority w:val="99"/>
    <w:qFormat/>
    <w:rPr>
      <w:lang w:val="en-US" w:eastAsia="zh-CN" w:bidi="ar-SA"/>
    </w:rPr>
    <w:tblPr/>
  </w:style>
  <w:style w:type="table" w:styleId="976">
    <w:name w:val="List Table 7 Colorful - Accent 2"/>
    <w:next w:val="976"/>
    <w:link w:val="806"/>
    <w:uiPriority w:val="99"/>
    <w:qFormat/>
    <w:rPr>
      <w:lang w:val="en-US" w:eastAsia="zh-CN" w:bidi="ar-SA"/>
    </w:rPr>
    <w:tblPr/>
  </w:style>
  <w:style w:type="table" w:styleId="977">
    <w:name w:val="List Table 7 Colorful - Accent 3"/>
    <w:next w:val="977"/>
    <w:link w:val="806"/>
    <w:uiPriority w:val="99"/>
    <w:qFormat/>
    <w:rPr>
      <w:lang w:val="en-US" w:eastAsia="zh-CN" w:bidi="ar-SA"/>
    </w:rPr>
    <w:tblPr/>
  </w:style>
  <w:style w:type="table" w:styleId="978">
    <w:name w:val="List Table 7 Colorful - Accent 4"/>
    <w:next w:val="978"/>
    <w:link w:val="806"/>
    <w:uiPriority w:val="99"/>
    <w:qFormat/>
    <w:rPr>
      <w:lang w:val="en-US" w:eastAsia="zh-CN" w:bidi="ar-SA"/>
    </w:rPr>
    <w:tblPr/>
  </w:style>
  <w:style w:type="table" w:styleId="979">
    <w:name w:val="List Table 7 Colorful - Accent 5"/>
    <w:next w:val="979"/>
    <w:link w:val="806"/>
    <w:uiPriority w:val="99"/>
    <w:qFormat/>
    <w:rPr>
      <w:lang w:val="en-US" w:eastAsia="zh-CN" w:bidi="ar-SA"/>
    </w:rPr>
    <w:tblPr/>
  </w:style>
  <w:style w:type="table" w:styleId="980">
    <w:name w:val="List Table 7 Colorful - Accent 6"/>
    <w:next w:val="980"/>
    <w:link w:val="806"/>
    <w:uiPriority w:val="99"/>
    <w:qFormat/>
    <w:rPr>
      <w:lang w:val="en-US" w:eastAsia="zh-CN" w:bidi="ar-SA"/>
    </w:rPr>
    <w:tblPr/>
  </w:style>
  <w:style w:type="table" w:styleId="981">
    <w:name w:val="Lined - Accent"/>
    <w:next w:val="981"/>
    <w:link w:val="806"/>
    <w:uiPriority w:val="99"/>
    <w:qFormat/>
    <w:rPr>
      <w:color w:val="404040"/>
      <w:lang w:val="en-US" w:eastAsia="zh-CN" w:bidi="ar-SA"/>
    </w:rPr>
    <w:tblPr/>
  </w:style>
  <w:style w:type="table" w:styleId="982">
    <w:name w:val="Lined - Accent 1"/>
    <w:next w:val="982"/>
    <w:link w:val="806"/>
    <w:uiPriority w:val="99"/>
    <w:qFormat/>
    <w:rPr>
      <w:color w:val="404040"/>
      <w:lang w:val="en-US" w:eastAsia="zh-CN" w:bidi="ar-SA"/>
    </w:rPr>
    <w:tblPr/>
  </w:style>
  <w:style w:type="table" w:styleId="983">
    <w:name w:val="Lined - Accent 2"/>
    <w:next w:val="983"/>
    <w:link w:val="806"/>
    <w:uiPriority w:val="99"/>
    <w:qFormat/>
    <w:rPr>
      <w:color w:val="404040"/>
      <w:lang w:val="en-US" w:eastAsia="zh-CN" w:bidi="ar-SA"/>
    </w:rPr>
    <w:tblPr/>
  </w:style>
  <w:style w:type="table" w:styleId="984">
    <w:name w:val="Lined - Accent 3"/>
    <w:next w:val="984"/>
    <w:link w:val="806"/>
    <w:uiPriority w:val="99"/>
    <w:qFormat/>
    <w:rPr>
      <w:color w:val="404040"/>
      <w:lang w:val="en-US" w:eastAsia="zh-CN" w:bidi="ar-SA"/>
    </w:rPr>
    <w:tblPr/>
  </w:style>
  <w:style w:type="table" w:styleId="985">
    <w:name w:val="Lined - Accent 4"/>
    <w:next w:val="985"/>
    <w:link w:val="806"/>
    <w:uiPriority w:val="99"/>
    <w:qFormat/>
    <w:rPr>
      <w:color w:val="404040"/>
      <w:lang w:val="en-US" w:eastAsia="zh-CN" w:bidi="ar-SA"/>
    </w:rPr>
    <w:tblPr/>
  </w:style>
  <w:style w:type="table" w:styleId="986">
    <w:name w:val="Lined - Accent 5"/>
    <w:next w:val="986"/>
    <w:link w:val="806"/>
    <w:uiPriority w:val="99"/>
    <w:qFormat/>
    <w:rPr>
      <w:color w:val="404040"/>
      <w:lang w:val="en-US" w:eastAsia="zh-CN" w:bidi="ar-SA"/>
    </w:rPr>
    <w:tblPr/>
  </w:style>
  <w:style w:type="table" w:styleId="987">
    <w:name w:val="Lined - Accent 6"/>
    <w:next w:val="987"/>
    <w:link w:val="806"/>
    <w:uiPriority w:val="99"/>
    <w:qFormat/>
    <w:rPr>
      <w:color w:val="404040"/>
      <w:lang w:val="en-US" w:eastAsia="zh-CN" w:bidi="ar-SA"/>
    </w:rPr>
    <w:tblPr/>
  </w:style>
  <w:style w:type="table" w:styleId="988">
    <w:name w:val="Bordered &amp; Lined - Accent"/>
    <w:next w:val="988"/>
    <w:link w:val="806"/>
    <w:uiPriority w:val="99"/>
    <w:qFormat/>
    <w:rPr>
      <w:color w:val="404040"/>
      <w:lang w:val="en-US" w:eastAsia="zh-CN" w:bidi="ar-SA"/>
    </w:rPr>
    <w:tblPr/>
  </w:style>
  <w:style w:type="table" w:styleId="989">
    <w:name w:val="Bordered &amp; Lined - Accent 1"/>
    <w:next w:val="989"/>
    <w:link w:val="806"/>
    <w:uiPriority w:val="99"/>
    <w:qFormat/>
    <w:rPr>
      <w:color w:val="404040"/>
      <w:lang w:val="en-US" w:eastAsia="zh-CN" w:bidi="ar-SA"/>
    </w:rPr>
    <w:tblPr/>
  </w:style>
  <w:style w:type="table" w:styleId="990">
    <w:name w:val="Bordered &amp; Lined - Accent 2"/>
    <w:next w:val="990"/>
    <w:link w:val="806"/>
    <w:uiPriority w:val="99"/>
    <w:qFormat/>
    <w:rPr>
      <w:color w:val="404040"/>
      <w:lang w:val="en-US" w:eastAsia="zh-CN" w:bidi="ar-SA"/>
    </w:rPr>
    <w:tblPr/>
  </w:style>
  <w:style w:type="table" w:styleId="991">
    <w:name w:val="Bordered &amp; Lined - Accent 3"/>
    <w:next w:val="991"/>
    <w:link w:val="806"/>
    <w:uiPriority w:val="99"/>
    <w:qFormat/>
    <w:rPr>
      <w:color w:val="404040"/>
      <w:lang w:val="en-US" w:eastAsia="zh-CN" w:bidi="ar-SA"/>
    </w:rPr>
    <w:tblPr/>
  </w:style>
  <w:style w:type="table" w:styleId="992">
    <w:name w:val="Bordered &amp; Lined - Accent 4"/>
    <w:next w:val="992"/>
    <w:link w:val="806"/>
    <w:uiPriority w:val="99"/>
    <w:qFormat/>
    <w:rPr>
      <w:color w:val="404040"/>
      <w:lang w:val="en-US" w:eastAsia="zh-CN" w:bidi="ar-SA"/>
    </w:rPr>
    <w:tblPr/>
  </w:style>
  <w:style w:type="table" w:styleId="993">
    <w:name w:val="Bordered &amp; Lined - Accent 5"/>
    <w:next w:val="993"/>
    <w:link w:val="806"/>
    <w:uiPriority w:val="99"/>
    <w:qFormat/>
    <w:rPr>
      <w:color w:val="404040"/>
      <w:lang w:val="en-US" w:eastAsia="zh-CN" w:bidi="ar-SA"/>
    </w:rPr>
    <w:tblPr/>
  </w:style>
  <w:style w:type="table" w:styleId="994">
    <w:name w:val="Bordered &amp; Lined - Accent 6"/>
    <w:next w:val="994"/>
    <w:link w:val="806"/>
    <w:uiPriority w:val="99"/>
    <w:qFormat/>
    <w:rPr>
      <w:color w:val="404040"/>
      <w:lang w:val="en-US" w:eastAsia="zh-CN" w:bidi="ar-SA"/>
    </w:rPr>
    <w:tblPr/>
  </w:style>
  <w:style w:type="table" w:styleId="995">
    <w:name w:val="Bordered"/>
    <w:next w:val="995"/>
    <w:link w:val="806"/>
    <w:uiPriority w:val="99"/>
    <w:qFormat/>
    <w:rPr>
      <w:lang w:val="en-US" w:eastAsia="zh-CN" w:bidi="ar-SA"/>
    </w:rPr>
    <w:tblPr/>
  </w:style>
  <w:style w:type="table" w:styleId="996">
    <w:name w:val="Bordered - Accent 1"/>
    <w:next w:val="996"/>
    <w:link w:val="806"/>
    <w:uiPriority w:val="99"/>
    <w:qFormat/>
    <w:rPr>
      <w:lang w:val="en-US" w:eastAsia="zh-CN" w:bidi="ar-SA"/>
    </w:rPr>
    <w:tblPr/>
  </w:style>
  <w:style w:type="table" w:styleId="997">
    <w:name w:val="Bordered - Accent 2"/>
    <w:next w:val="997"/>
    <w:link w:val="806"/>
    <w:uiPriority w:val="99"/>
    <w:qFormat/>
    <w:rPr>
      <w:lang w:val="en-US" w:eastAsia="zh-CN" w:bidi="ar-SA"/>
    </w:rPr>
    <w:tblPr/>
  </w:style>
  <w:style w:type="table" w:styleId="998">
    <w:name w:val="Bordered - Accent 3"/>
    <w:next w:val="998"/>
    <w:link w:val="806"/>
    <w:uiPriority w:val="99"/>
    <w:qFormat/>
    <w:rPr>
      <w:lang w:val="en-US" w:eastAsia="zh-CN" w:bidi="ar-SA"/>
    </w:rPr>
    <w:tblPr/>
  </w:style>
  <w:style w:type="table" w:styleId="999">
    <w:name w:val="Bordered - Accent 4"/>
    <w:next w:val="999"/>
    <w:link w:val="806"/>
    <w:uiPriority w:val="99"/>
    <w:qFormat/>
    <w:rPr>
      <w:lang w:val="en-US" w:eastAsia="zh-CN" w:bidi="ar-SA"/>
    </w:rPr>
    <w:tblPr/>
  </w:style>
  <w:style w:type="table" w:styleId="1000">
    <w:name w:val="Bordered - Accent 5"/>
    <w:next w:val="1000"/>
    <w:link w:val="806"/>
    <w:uiPriority w:val="99"/>
    <w:qFormat/>
    <w:rPr>
      <w:lang w:val="en-US" w:eastAsia="zh-CN" w:bidi="ar-SA"/>
    </w:rPr>
    <w:tblPr/>
  </w:style>
  <w:style w:type="table" w:styleId="1001">
    <w:name w:val="Bordered - Accent 6"/>
    <w:next w:val="1001"/>
    <w:link w:val="806"/>
    <w:uiPriority w:val="99"/>
    <w:qFormat/>
    <w:rPr>
      <w:lang w:val="en-US" w:eastAsia="zh-CN" w:bidi="ar-SA"/>
    </w:rPr>
    <w:tblPr/>
  </w:style>
  <w:style w:type="paragraph" w:styleId="1002">
    <w:name w:val="TOC Heading"/>
    <w:next w:val="1002"/>
    <w:link w:val="806"/>
    <w:uiPriority w:val="39"/>
    <w:unhideWhenUsed/>
    <w:qFormat/>
    <w:rPr>
      <w:lang w:val="en-US" w:eastAsia="zh-CN" w:bidi="ar-SA"/>
    </w:rPr>
  </w:style>
  <w:style w:type="paragraph" w:styleId="1003">
    <w:name w:val="标题 11"/>
    <w:basedOn w:val="806"/>
    <w:next w:val="806"/>
    <w:link w:val="1004"/>
    <w:qFormat/>
    <w:pPr>
      <w:keepNext/>
      <w:outlineLvl w:val="0"/>
    </w:pPr>
    <w:rPr>
      <w:rFonts w:ascii="楷体_GB2312" w:eastAsia="楷体_GB2312"/>
      <w:sz w:val="28"/>
      <w:szCs w:val="20"/>
    </w:rPr>
  </w:style>
  <w:style w:type="character" w:styleId="1004">
    <w:name w:val="标题 1 Char"/>
    <w:next w:val="1004"/>
    <w:link w:val="1003"/>
    <w:qFormat/>
    <w:rPr>
      <w:rFonts w:ascii="楷体_GB2312" w:eastAsia="楷体_GB2312"/>
      <w:sz w:val="28"/>
      <w:lang w:val="en-US" w:eastAsia="zh-CN" w:bidi="ar-SA"/>
    </w:rPr>
  </w:style>
  <w:style w:type="paragraph" w:styleId="1005">
    <w:name w:val="标题 21"/>
    <w:basedOn w:val="806"/>
    <w:next w:val="806"/>
    <w:link w:val="806"/>
    <w:qFormat/>
    <w:pPr>
      <w:jc w:val="center"/>
      <w:keepLines/>
      <w:keepNext/>
      <w:spacing w:before="260" w:after="260" w:line="416" w:lineRule="auto"/>
      <w:outlineLvl w:val="1"/>
    </w:pPr>
    <w:rPr>
      <w:rFonts w:ascii="Arial" w:hAnsi="Arial" w:eastAsia="幼圆"/>
      <w:b/>
      <w:sz w:val="44"/>
      <w:szCs w:val="20"/>
    </w:rPr>
  </w:style>
  <w:style w:type="paragraph" w:styleId="1006">
    <w:name w:val="标题 31"/>
    <w:basedOn w:val="806"/>
    <w:next w:val="806"/>
    <w:link w:val="806"/>
    <w:qFormat/>
    <w:pPr>
      <w:keepLines/>
      <w:keepNext/>
      <w:spacing w:before="260" w:after="260" w:line="416" w:lineRule="auto"/>
      <w:outlineLvl w:val="2"/>
    </w:pPr>
    <w:rPr>
      <w:b/>
      <w:sz w:val="32"/>
      <w:szCs w:val="20"/>
    </w:rPr>
  </w:style>
  <w:style w:type="paragraph" w:styleId="1007">
    <w:name w:val="标题 41"/>
    <w:basedOn w:val="806"/>
    <w:next w:val="806"/>
    <w:link w:val="806"/>
    <w:qFormat/>
    <w:pPr>
      <w:keepLines/>
      <w:keepNext/>
      <w:spacing w:before="280" w:after="290" w:line="376" w:lineRule="auto"/>
      <w:outlineLvl w:val="3"/>
    </w:pPr>
    <w:rPr>
      <w:rFonts w:ascii="Arial" w:hAnsi="Arial" w:eastAsia="黑体"/>
      <w:b/>
      <w:bCs/>
      <w:sz w:val="28"/>
      <w:szCs w:val="28"/>
    </w:rPr>
  </w:style>
  <w:style w:type="paragraph" w:styleId="1008">
    <w:name w:val="标题 51"/>
    <w:basedOn w:val="806"/>
    <w:next w:val="806"/>
    <w:link w:val="806"/>
    <w:qFormat/>
    <w:pPr>
      <w:keepNext/>
      <w:outlineLvl w:val="4"/>
    </w:pPr>
    <w:rPr>
      <w:rFonts w:ascii="宋体" w:hAnsi="宋体"/>
      <w:b/>
      <w:bCs/>
    </w:rPr>
  </w:style>
  <w:style w:type="character" w:styleId="1009">
    <w:name w:val="默认段落字体1"/>
    <w:next w:val="1009"/>
    <w:link w:val="806"/>
    <w:semiHidden/>
    <w:qFormat/>
  </w:style>
  <w:style w:type="table" w:styleId="1010">
    <w:name w:val="普通表格1"/>
    <w:next w:val="1010"/>
    <w:link w:val="806"/>
    <w:semiHidden/>
    <w:qFormat/>
    <w:rPr>
      <w:lang w:val="en-US" w:eastAsia="zh-CN" w:bidi="ar-SA"/>
    </w:rPr>
    <w:tblPr/>
  </w:style>
  <w:style w:type="paragraph" w:styleId="1011">
    <w:name w:val="目录 71"/>
    <w:basedOn w:val="806"/>
    <w:next w:val="806"/>
    <w:link w:val="806"/>
    <w:semiHidden/>
    <w:qFormat/>
    <w:pPr>
      <w:ind w:left="2520"/>
    </w:pPr>
  </w:style>
  <w:style w:type="paragraph" w:styleId="1012">
    <w:name w:val="文档结构图1"/>
    <w:basedOn w:val="806"/>
    <w:next w:val="1012"/>
    <w:link w:val="806"/>
    <w:semiHidden/>
    <w:qFormat/>
    <w:pPr>
      <w:shd w:val="clear" w:color="auto" w:fill="000080"/>
    </w:pPr>
  </w:style>
  <w:style w:type="paragraph" w:styleId="1013">
    <w:name w:val="批注文字1"/>
    <w:basedOn w:val="806"/>
    <w:next w:val="1013"/>
    <w:link w:val="1014"/>
    <w:qFormat/>
    <w:pPr>
      <w:jc w:val="left"/>
    </w:pPr>
  </w:style>
  <w:style w:type="character" w:styleId="1014">
    <w:name w:val="批注文字 Char"/>
    <w:next w:val="1014"/>
    <w:link w:val="1013"/>
    <w:qFormat/>
    <w:rPr>
      <w:sz w:val="21"/>
      <w:szCs w:val="24"/>
    </w:rPr>
  </w:style>
  <w:style w:type="paragraph" w:styleId="1015">
    <w:name w:val="正文文本 31"/>
    <w:basedOn w:val="806"/>
    <w:next w:val="1015"/>
    <w:link w:val="806"/>
    <w:qFormat/>
    <w:rPr>
      <w:rFonts w:ascii="仿宋_GB2312" w:hAnsi="Arial" w:eastAsia="仿宋_GB2312"/>
      <w:sz w:val="32"/>
      <w:szCs w:val="20"/>
    </w:rPr>
  </w:style>
  <w:style w:type="paragraph" w:styleId="1016">
    <w:name w:val="正文文本1"/>
    <w:basedOn w:val="806"/>
    <w:next w:val="1017"/>
    <w:link w:val="806"/>
    <w:qFormat/>
    <w:rPr>
      <w:rFonts w:ascii="楷体_GB2312" w:hAnsi="Arial" w:eastAsia="楷体_GB2312"/>
      <w:sz w:val="28"/>
      <w:szCs w:val="20"/>
    </w:rPr>
  </w:style>
  <w:style w:type="paragraph" w:styleId="1017">
    <w:name w:val="Default"/>
    <w:next w:val="1018"/>
    <w:link w:val="806"/>
    <w:qFormat/>
    <w:pPr>
      <w:widowControl w:val="off"/>
    </w:pPr>
    <w:rPr>
      <w:rFonts w:ascii="宋体" w:cs="宋体"/>
      <w:color w:val="000000"/>
      <w:sz w:val="24"/>
      <w:szCs w:val="24"/>
      <w:lang w:val="en-US" w:eastAsia="zh-CN" w:bidi="ar-SA"/>
    </w:rPr>
  </w:style>
  <w:style w:type="paragraph" w:styleId="1018">
    <w:name w:val="正文文字 6"/>
    <w:next w:val="806"/>
    <w:link w:val="806"/>
    <w:uiPriority w:val="99"/>
    <w:qFormat/>
    <w:pPr>
      <w:ind w:left="240"/>
      <w:jc w:val="both"/>
      <w:widowControl w:val="off"/>
    </w:pPr>
    <w:rPr>
      <w:rFonts w:ascii="宋体"/>
      <w:b/>
      <w:bCs/>
      <w:sz w:val="32"/>
      <w:szCs w:val="32"/>
      <w:lang w:val="en-US" w:eastAsia="zh-CN" w:bidi="ar-SA"/>
    </w:rPr>
  </w:style>
  <w:style w:type="paragraph" w:styleId="1019">
    <w:name w:val="正文文本缩进1"/>
    <w:basedOn w:val="806"/>
    <w:next w:val="1020"/>
    <w:link w:val="806"/>
    <w:qFormat/>
    <w:pPr>
      <w:ind w:firstLine="645"/>
    </w:pPr>
    <w:rPr>
      <w:rFonts w:ascii="楷体_GB2312" w:eastAsia="楷体_GB2312"/>
      <w:sz w:val="32"/>
      <w:szCs w:val="20"/>
    </w:rPr>
  </w:style>
  <w:style w:type="paragraph" w:styleId="1020">
    <w:name w:val="寄信人地址1"/>
    <w:basedOn w:val="806"/>
    <w:next w:val="1020"/>
    <w:link w:val="806"/>
    <w:uiPriority w:val="99"/>
    <w:qFormat/>
    <w:rPr>
      <w:rFonts w:ascii="Arial" w:hAnsi="Arial"/>
    </w:rPr>
  </w:style>
  <w:style w:type="paragraph" w:styleId="1021">
    <w:name w:val="文本块1"/>
    <w:basedOn w:val="806"/>
    <w:next w:val="1021"/>
    <w:link w:val="806"/>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022">
    <w:name w:val="目录 51"/>
    <w:basedOn w:val="806"/>
    <w:next w:val="806"/>
    <w:link w:val="806"/>
    <w:semiHidden/>
    <w:qFormat/>
    <w:pPr>
      <w:ind w:left="1680"/>
    </w:pPr>
  </w:style>
  <w:style w:type="paragraph" w:styleId="1023">
    <w:name w:val="目录 31"/>
    <w:basedOn w:val="806"/>
    <w:next w:val="806"/>
    <w:link w:val="80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24">
    <w:name w:val="纯文本1"/>
    <w:basedOn w:val="806"/>
    <w:next w:val="1024"/>
    <w:link w:val="1025"/>
    <w:qFormat/>
    <w:rPr>
      <w:rFonts w:ascii="宋体" w:hAnsi="Courier New"/>
      <w:szCs w:val="20"/>
    </w:rPr>
  </w:style>
  <w:style w:type="character" w:styleId="1025">
    <w:name w:val="纯文本 Char"/>
    <w:next w:val="1025"/>
    <w:link w:val="1024"/>
    <w:qFormat/>
    <w:rPr>
      <w:rFonts w:ascii="宋体" w:hAnsi="Courier New"/>
      <w:sz w:val="21"/>
    </w:rPr>
  </w:style>
  <w:style w:type="paragraph" w:styleId="1026">
    <w:name w:val="目录 81"/>
    <w:basedOn w:val="806"/>
    <w:next w:val="806"/>
    <w:link w:val="806"/>
    <w:semiHidden/>
    <w:qFormat/>
    <w:pPr>
      <w:ind w:left="2940"/>
    </w:pPr>
  </w:style>
  <w:style w:type="paragraph" w:styleId="1027">
    <w:name w:val="日期1"/>
    <w:basedOn w:val="806"/>
    <w:next w:val="806"/>
    <w:link w:val="806"/>
    <w:qFormat/>
    <w:rPr>
      <w:sz w:val="24"/>
      <w:szCs w:val="20"/>
    </w:rPr>
  </w:style>
  <w:style w:type="paragraph" w:styleId="1028">
    <w:name w:val="正文文本缩进 21"/>
    <w:basedOn w:val="806"/>
    <w:next w:val="1028"/>
    <w:link w:val="806"/>
    <w:qFormat/>
    <w:pPr>
      <w:ind w:firstLine="560"/>
    </w:pPr>
    <w:rPr>
      <w:rFonts w:ascii="宋体" w:hAnsi="宋体"/>
      <w:sz w:val="28"/>
    </w:rPr>
  </w:style>
  <w:style w:type="paragraph" w:styleId="1029">
    <w:name w:val="批注框文本1"/>
    <w:basedOn w:val="806"/>
    <w:next w:val="1029"/>
    <w:link w:val="806"/>
    <w:semiHidden/>
    <w:qFormat/>
    <w:rPr>
      <w:sz w:val="18"/>
      <w:szCs w:val="18"/>
    </w:rPr>
  </w:style>
  <w:style w:type="paragraph" w:styleId="1030">
    <w:name w:val="页脚1"/>
    <w:basedOn w:val="806"/>
    <w:next w:val="1030"/>
    <w:link w:val="806"/>
    <w:qFormat/>
    <w:pPr>
      <w:jc w:val="left"/>
      <w:tabs>
        <w:tab w:val="center" w:pos="4153" w:leader="none"/>
        <w:tab w:val="right" w:pos="8306" w:leader="none"/>
      </w:tabs>
    </w:pPr>
    <w:rPr>
      <w:sz w:val="18"/>
      <w:szCs w:val="20"/>
    </w:rPr>
  </w:style>
  <w:style w:type="paragraph" w:styleId="1031">
    <w:name w:val="页眉1"/>
    <w:basedOn w:val="806"/>
    <w:next w:val="1032"/>
    <w:link w:val="806"/>
    <w:qFormat/>
    <w:pPr>
      <w:jc w:val="center"/>
      <w:tabs>
        <w:tab w:val="center" w:pos="4153" w:leader="none"/>
        <w:tab w:val="right" w:pos="8306" w:leader="none"/>
      </w:tabs>
      <w:pBdr>
        <w:bottom w:val="single" w:color="000000" w:sz="6" w:space="1"/>
      </w:pBdr>
    </w:pPr>
    <w:rPr>
      <w:sz w:val="18"/>
      <w:szCs w:val="18"/>
    </w:rPr>
  </w:style>
  <w:style w:type="paragraph" w:styleId="1032">
    <w:name w:val="Quote1"/>
    <w:basedOn w:val="806"/>
    <w:next w:val="806"/>
    <w:link w:val="806"/>
    <w:uiPriority w:val="99"/>
    <w:qFormat/>
    <w:pPr>
      <w:ind w:left="864" w:right="864"/>
      <w:jc w:val="center"/>
      <w:spacing w:before="200" w:after="160"/>
      <w:widowControl/>
    </w:pPr>
    <w:rPr>
      <w:rFonts w:ascii="宋体"/>
      <w:i/>
      <w:color w:val="404040"/>
    </w:rPr>
  </w:style>
  <w:style w:type="paragraph" w:styleId="1033">
    <w:name w:val="目录 11"/>
    <w:basedOn w:val="806"/>
    <w:next w:val="806"/>
    <w:link w:val="806"/>
    <w:uiPriority w:val="39"/>
    <w:qFormat/>
    <w:pPr>
      <w:jc w:val="left"/>
      <w:spacing w:before="120" w:after="120" w:line="300" w:lineRule="exact"/>
      <w:tabs>
        <w:tab w:val="right" w:pos="9440" w:leader="dot"/>
      </w:tabs>
    </w:pPr>
    <w:rPr>
      <w:rFonts w:ascii="黑体" w:eastAsia="黑体"/>
      <w:b/>
      <w:caps/>
      <w:sz w:val="18"/>
      <w:szCs w:val="28"/>
    </w:rPr>
  </w:style>
  <w:style w:type="paragraph" w:styleId="1034">
    <w:name w:val="目录 41"/>
    <w:basedOn w:val="806"/>
    <w:next w:val="806"/>
    <w:link w:val="806"/>
    <w:semiHidden/>
    <w:qFormat/>
    <w:pPr>
      <w:ind w:left="1260"/>
    </w:pPr>
  </w:style>
  <w:style w:type="paragraph" w:styleId="1035">
    <w:name w:val="副标题1"/>
    <w:basedOn w:val="806"/>
    <w:next w:val="806"/>
    <w:link w:val="1036"/>
    <w:qFormat/>
    <w:pPr>
      <w:jc w:val="center"/>
      <w:spacing w:before="240" w:after="60" w:line="312" w:lineRule="auto"/>
      <w:outlineLvl w:val="1"/>
    </w:pPr>
    <w:rPr>
      <w:rFonts w:ascii="Cambria" w:hAnsi="Cambria"/>
      <w:b/>
      <w:bCs/>
      <w:sz w:val="32"/>
      <w:szCs w:val="32"/>
    </w:rPr>
  </w:style>
  <w:style w:type="character" w:styleId="1036">
    <w:name w:val="副标题 Char"/>
    <w:next w:val="1036"/>
    <w:link w:val="1035"/>
    <w:qFormat/>
    <w:rPr>
      <w:rFonts w:ascii="Cambria" w:hAnsi="Cambria"/>
      <w:b/>
      <w:bCs/>
      <w:sz w:val="32"/>
      <w:szCs w:val="32"/>
    </w:rPr>
  </w:style>
  <w:style w:type="paragraph" w:styleId="1037">
    <w:name w:val="目录 61"/>
    <w:basedOn w:val="806"/>
    <w:next w:val="806"/>
    <w:link w:val="806"/>
    <w:semiHidden/>
    <w:qFormat/>
    <w:pPr>
      <w:ind w:left="2100"/>
    </w:pPr>
  </w:style>
  <w:style w:type="paragraph" w:styleId="1038">
    <w:name w:val="正文文本缩进 31"/>
    <w:basedOn w:val="806"/>
    <w:next w:val="1038"/>
    <w:link w:val="806"/>
    <w:qFormat/>
    <w:pPr>
      <w:ind w:firstLine="523"/>
    </w:pPr>
    <w:rPr>
      <w:rFonts w:ascii="仿宋_GB2312" w:hAnsi="宋体" w:eastAsia="仿宋_GB2312"/>
      <w:sz w:val="24"/>
    </w:rPr>
  </w:style>
  <w:style w:type="paragraph" w:styleId="1039">
    <w:name w:val="目录 21"/>
    <w:basedOn w:val="806"/>
    <w:next w:val="806"/>
    <w:link w:val="806"/>
    <w:uiPriority w:val="39"/>
    <w:qFormat/>
    <w:pPr>
      <w:jc w:val="left"/>
      <w:spacing w:line="260" w:lineRule="exact"/>
      <w:tabs>
        <w:tab w:val="right" w:pos="9440" w:leader="dot"/>
      </w:tabs>
    </w:pPr>
    <w:rPr>
      <w:rFonts w:ascii="黑体" w:eastAsia="黑体"/>
      <w:b/>
      <w:bCs/>
      <w:smallCaps/>
      <w:sz w:val="18"/>
      <w:szCs w:val="44"/>
    </w:rPr>
  </w:style>
  <w:style w:type="paragraph" w:styleId="1040">
    <w:name w:val="目录 91"/>
    <w:basedOn w:val="806"/>
    <w:next w:val="806"/>
    <w:link w:val="806"/>
    <w:semiHidden/>
    <w:qFormat/>
    <w:pPr>
      <w:ind w:left="3360"/>
    </w:pPr>
  </w:style>
  <w:style w:type="paragraph" w:styleId="1041">
    <w:name w:val="正文文本 21"/>
    <w:basedOn w:val="806"/>
    <w:next w:val="1041"/>
    <w:link w:val="806"/>
    <w:qFormat/>
    <w:pPr>
      <w:jc w:val="center"/>
    </w:pPr>
    <w:rPr>
      <w:rFonts w:ascii="仿宋_GB2312" w:eastAsia="仿宋_GB2312"/>
      <w:sz w:val="44"/>
    </w:rPr>
  </w:style>
  <w:style w:type="paragraph" w:styleId="1042">
    <w:name w:val="信息标题1"/>
    <w:basedOn w:val="806"/>
    <w:next w:val="1042"/>
    <w:link w:val="806"/>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43">
    <w:name w:val="HTML 预设格式1"/>
    <w:basedOn w:val="806"/>
    <w:next w:val="1043"/>
    <w:link w:val="10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44">
    <w:name w:val="HTML 预设格式 Char"/>
    <w:next w:val="1044"/>
    <w:link w:val="1043"/>
    <w:qFormat/>
    <w:rPr>
      <w:rFonts w:ascii="黑体" w:hAnsi="Courier New" w:eastAsia="黑体" w:cs="Courier New"/>
    </w:rPr>
  </w:style>
  <w:style w:type="paragraph" w:styleId="1045">
    <w:name w:val="普通(网站)1"/>
    <w:basedOn w:val="806"/>
    <w:next w:val="1045"/>
    <w:link w:val="806"/>
    <w:unhideWhenUsed/>
    <w:qFormat/>
    <w:pPr>
      <w:jc w:val="left"/>
      <w:spacing w:before="100" w:beforeAutospacing="1" w:after="100" w:afterAutospacing="1"/>
      <w:widowControl/>
    </w:pPr>
    <w:rPr>
      <w:rFonts w:ascii="宋体" w:hAnsi="宋体" w:cs="宋体"/>
      <w:sz w:val="24"/>
    </w:rPr>
  </w:style>
  <w:style w:type="paragraph" w:styleId="1046">
    <w:name w:val="索引 11"/>
    <w:basedOn w:val="806"/>
    <w:next w:val="806"/>
    <w:link w:val="806"/>
    <w:semiHidden/>
    <w:qFormat/>
    <w:rPr>
      <w:rFonts w:ascii="宋体" w:hAnsi="宋体"/>
      <w:szCs w:val="18"/>
    </w:rPr>
  </w:style>
  <w:style w:type="paragraph" w:styleId="1047">
    <w:name w:val="批注主题1"/>
    <w:basedOn w:val="1013"/>
    <w:next w:val="1013"/>
    <w:link w:val="1048"/>
    <w:qFormat/>
    <w:rPr>
      <w:b/>
      <w:bCs/>
    </w:rPr>
  </w:style>
  <w:style w:type="character" w:styleId="1048">
    <w:name w:val="批注主题 Char"/>
    <w:next w:val="1048"/>
    <w:link w:val="1047"/>
    <w:qFormat/>
    <w:rPr>
      <w:b/>
      <w:bCs/>
      <w:sz w:val="21"/>
      <w:szCs w:val="24"/>
    </w:rPr>
  </w:style>
  <w:style w:type="paragraph" w:styleId="1049">
    <w:name w:val="正文首行缩进1"/>
    <w:basedOn w:val="1016"/>
    <w:next w:val="806"/>
    <w:link w:val="806"/>
    <w:uiPriority w:val="99"/>
    <w:unhideWhenUsed/>
    <w:qFormat/>
    <w:pPr>
      <w:ind w:firstLine="420"/>
    </w:pPr>
  </w:style>
  <w:style w:type="table" w:styleId="1050">
    <w:name w:val="网格型1"/>
    <w:basedOn w:val="1010"/>
    <w:next w:val="1050"/>
    <w:link w:val="806"/>
    <w:qFormat/>
    <w:pPr>
      <w:jc w:val="both"/>
      <w:widowControl w:val="off"/>
    </w:pPr>
    <w:tblPr/>
  </w:style>
  <w:style w:type="character" w:styleId="1051">
    <w:name w:val="要点1"/>
    <w:next w:val="1051"/>
    <w:link w:val="806"/>
    <w:qFormat/>
    <w:rPr>
      <w:b/>
      <w:bCs/>
    </w:rPr>
  </w:style>
  <w:style w:type="character" w:styleId="1052">
    <w:name w:val="页码1"/>
    <w:next w:val="1052"/>
    <w:link w:val="806"/>
    <w:qFormat/>
  </w:style>
  <w:style w:type="character" w:styleId="1053">
    <w:name w:val="已访问的超链接1"/>
    <w:next w:val="1053"/>
    <w:link w:val="806"/>
    <w:qFormat/>
    <w:rPr>
      <w:color w:val="800080"/>
      <w:u w:val="none"/>
    </w:rPr>
  </w:style>
  <w:style w:type="character" w:styleId="1054">
    <w:name w:val="HTML 定义1"/>
    <w:next w:val="1054"/>
    <w:link w:val="806"/>
    <w:qFormat/>
  </w:style>
  <w:style w:type="character" w:styleId="1055">
    <w:name w:val="HTML 打字机1"/>
    <w:next w:val="1055"/>
    <w:link w:val="806"/>
    <w:qFormat/>
    <w:rPr>
      <w:rFonts w:ascii="monospace" w:hAnsi="monospace" w:eastAsia="monospace" w:cs="monospace"/>
      <w:sz w:val="20"/>
    </w:rPr>
  </w:style>
  <w:style w:type="character" w:styleId="1056">
    <w:name w:val="HTML 缩写1"/>
    <w:next w:val="1056"/>
    <w:link w:val="806"/>
    <w:qFormat/>
  </w:style>
  <w:style w:type="character" w:styleId="1057">
    <w:name w:val="HTML 变量1"/>
    <w:next w:val="1057"/>
    <w:link w:val="806"/>
    <w:qFormat/>
  </w:style>
  <w:style w:type="character" w:styleId="1058">
    <w:name w:val="超链接1"/>
    <w:next w:val="1058"/>
    <w:link w:val="806"/>
    <w:uiPriority w:val="99"/>
    <w:qFormat/>
    <w:rPr>
      <w:color w:val="0000ff"/>
      <w:u w:val="none"/>
    </w:rPr>
  </w:style>
  <w:style w:type="character" w:styleId="1059">
    <w:name w:val="HTML 代码1"/>
    <w:next w:val="1059"/>
    <w:link w:val="806"/>
    <w:qFormat/>
    <w:rPr>
      <w:rFonts w:ascii="monospace" w:hAnsi="monospace" w:eastAsia="monospace" w:cs="monospace"/>
      <w:sz w:val="20"/>
    </w:rPr>
  </w:style>
  <w:style w:type="character" w:styleId="1060">
    <w:name w:val="批注引用1"/>
    <w:next w:val="1060"/>
    <w:link w:val="806"/>
    <w:qFormat/>
    <w:rPr>
      <w:sz w:val="21"/>
      <w:szCs w:val="21"/>
    </w:rPr>
  </w:style>
  <w:style w:type="character" w:styleId="1061">
    <w:name w:val="HTML 引文1"/>
    <w:next w:val="1061"/>
    <w:link w:val="806"/>
    <w:qFormat/>
  </w:style>
  <w:style w:type="character" w:styleId="1062">
    <w:name w:val="HTML 键盘1"/>
    <w:next w:val="1062"/>
    <w:link w:val="806"/>
    <w:qFormat/>
    <w:rPr>
      <w:rFonts w:ascii="monospace" w:hAnsi="monospace" w:eastAsia="monospace" w:cs="monospace"/>
      <w:sz w:val="20"/>
    </w:rPr>
  </w:style>
  <w:style w:type="character" w:styleId="1063">
    <w:name w:val="HTML 样本1"/>
    <w:next w:val="1063"/>
    <w:link w:val="806"/>
    <w:qFormat/>
    <w:rPr>
      <w:rFonts w:ascii="monospace" w:hAnsi="monospace" w:eastAsia="monospace" w:cs="monospace"/>
    </w:rPr>
  </w:style>
  <w:style w:type="character" w:styleId="1064">
    <w:name w:val="hover2"/>
    <w:next w:val="1064"/>
    <w:link w:val="806"/>
    <w:qFormat/>
    <w:rPr>
      <w:color w:val="ffffff"/>
    </w:rPr>
  </w:style>
  <w:style w:type="character" w:styleId="1065">
    <w:name w:val="NormalCharacter1"/>
    <w:next w:val="1065"/>
    <w:link w:val="806"/>
    <w:qFormat/>
  </w:style>
  <w:style w:type="character" w:styleId="1066">
    <w:name w:val="MSG_EN_FONT_STYLE_NAME_TEMPLATE_ROLE_NUMBER MSG_EN_FONT_STYLE_NAME_BY_ROLE_TEXT 2 + MSG_EN_FONT_STYLE_MODIFER_SIZE 8"/>
    <w:next w:val="1066"/>
    <w:link w:val="806"/>
    <w:uiPriority w:val="99"/>
    <w:qFormat/>
    <w:rPr>
      <w:rFonts w:hint="eastAsia" w:ascii="PMingLiU" w:hAnsi="PMingLiU" w:eastAsia="PMingLiU" w:cs="PMingLiU"/>
      <w:spacing w:val="10"/>
      <w:sz w:val="16"/>
      <w:szCs w:val="16"/>
      <w:u w:val="none"/>
    </w:rPr>
  </w:style>
  <w:style w:type="character" w:styleId="1067">
    <w:name w:val="hover"/>
    <w:next w:val="1067"/>
    <w:link w:val="806"/>
    <w:qFormat/>
    <w:rPr>
      <w:color w:val="5fb878"/>
    </w:rPr>
  </w:style>
  <w:style w:type="character" w:styleId="1068">
    <w:name w:val="标题2 Char"/>
    <w:next w:val="1068"/>
    <w:link w:val="806"/>
    <w:qFormat/>
    <w:rPr>
      <w:rFonts w:ascii="方正楷体_GBK" w:hAnsi="Book Antiqua" w:eastAsia="方正楷体_GBK"/>
      <w:sz w:val="32"/>
      <w:lang w:val="en-US" w:eastAsia="zh-CN" w:bidi="ar-SA"/>
    </w:rPr>
  </w:style>
  <w:style w:type="character" w:styleId="1069">
    <w:name w:val="hover1"/>
    <w:next w:val="1069"/>
    <w:link w:val="806"/>
    <w:qFormat/>
    <w:rPr>
      <w:color w:val="5fb878"/>
    </w:rPr>
  </w:style>
  <w:style w:type="character" w:styleId="1070">
    <w:name w:val="MSG_EN_FONT_STYLE_NAME_TEMPLATE_ROLE_NUMBER MSG_EN_FONT_STYLE_NAME_BY_ROLE_TEXT 2 + MSG_EN_FONT_STYLE_MODIFER_NAME PMingLiU"/>
    <w:next w:val="1070"/>
    <w:link w:val="806"/>
    <w:uiPriority w:val="99"/>
    <w:qFormat/>
    <w:rPr>
      <w:rFonts w:hint="eastAsia" w:ascii="PMingLiU" w:hAnsi="PMingLiU" w:eastAsia="PMingLiU" w:cs="PMingLiU"/>
      <w:spacing w:val="30"/>
      <w:sz w:val="17"/>
      <w:szCs w:val="17"/>
      <w:u w:val="none"/>
    </w:rPr>
  </w:style>
  <w:style w:type="character" w:styleId="1071">
    <w:name w:val="列出段落 Char"/>
    <w:next w:val="1071"/>
    <w:link w:val="1072"/>
    <w:qFormat/>
    <w:rPr>
      <w:rFonts w:ascii="Calibri" w:hAnsi="Calibri"/>
      <w:sz w:val="24"/>
      <w:szCs w:val="24"/>
      <w:lang w:eastAsia="en-US" w:bidi="en-US"/>
    </w:rPr>
  </w:style>
  <w:style w:type="paragraph" w:styleId="1072">
    <w:name w:val="列出段落1"/>
    <w:basedOn w:val="806"/>
    <w:next w:val="1072"/>
    <w:link w:val="1071"/>
    <w:qFormat/>
    <w:pPr>
      <w:contextualSpacing/>
      <w:ind w:left="720"/>
      <w:jc w:val="left"/>
      <w:widowControl/>
    </w:pPr>
    <w:rPr>
      <w:rFonts w:ascii="Calibri" w:hAnsi="Calibri"/>
      <w:sz w:val="24"/>
      <w:lang w:eastAsia="en-US" w:bidi="en-US"/>
    </w:rPr>
  </w:style>
  <w:style w:type="paragraph" w:styleId="1073">
    <w:name w:val="标题2"/>
    <w:basedOn w:val="806"/>
    <w:next w:val="806"/>
    <w:link w:val="806"/>
    <w:qFormat/>
    <w:pPr>
      <w:jc w:val="center"/>
    </w:pPr>
    <w:rPr>
      <w:rFonts w:eastAsia="方正楷体_GBK"/>
    </w:rPr>
  </w:style>
  <w:style w:type="paragraph" w:styleId="1074">
    <w:name w:val="首行缩进"/>
    <w:basedOn w:val="806"/>
    <w:next w:val="1074"/>
    <w:link w:val="806"/>
    <w:qFormat/>
    <w:pPr>
      <w:ind w:firstLine="480"/>
    </w:pPr>
    <w:rPr>
      <w:lang w:val="zh-CN"/>
    </w:rPr>
  </w:style>
  <w:style w:type="paragraph" w:styleId="1075">
    <w:name w:val="Blockquote"/>
    <w:basedOn w:val="806"/>
    <w:next w:val="1075"/>
    <w:link w:val="806"/>
    <w:qFormat/>
    <w:pPr>
      <w:ind w:left="360" w:right="360"/>
      <w:jc w:val="left"/>
      <w:spacing w:before="100" w:after="100"/>
    </w:pPr>
    <w:rPr>
      <w:sz w:val="24"/>
      <w:szCs w:val="20"/>
    </w:rPr>
  </w:style>
  <w:style w:type="paragraph" w:styleId="1076">
    <w:name w:val=" Char Char Char Char1 Char Char"/>
    <w:basedOn w:val="806"/>
    <w:next w:val="1076"/>
    <w:link w:val="806"/>
    <w:qFormat/>
    <w:pPr>
      <w:tabs>
        <w:tab w:val="left" w:pos="360" w:leader="none"/>
      </w:tabs>
    </w:pPr>
    <w:rPr>
      <w:sz w:val="24"/>
    </w:rPr>
  </w:style>
  <w:style w:type="paragraph" w:styleId="1077">
    <w:name w:val="TOC 标题"/>
    <w:basedOn w:val="1003"/>
    <w:next w:val="806"/>
    <w:link w:val="806"/>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078">
    <w:name w:val="普通正文"/>
    <w:basedOn w:val="806"/>
    <w:next w:val="1078"/>
    <w:link w:val="806"/>
    <w:qFormat/>
    <w:pPr>
      <w:ind w:firstLine="480"/>
      <w:jc w:val="left"/>
      <w:spacing w:before="120" w:after="120" w:line="360" w:lineRule="auto"/>
    </w:pPr>
    <w:rPr>
      <w:rFonts w:ascii="Arial" w:hAnsi="Arial"/>
      <w:sz w:val="24"/>
    </w:rPr>
  </w:style>
  <w:style w:type="paragraph" w:styleId="1079">
    <w:name w:val="MSG_EN_FONT_STYLE_NAME_TEMPLATE_ROLE_NUMBER MSG_EN_FONT_STYLE_NAME_BY_ROLE_TEXT 2"/>
    <w:basedOn w:val="806"/>
    <w:next w:val="1079"/>
    <w:link w:val="806"/>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1080">
    <w:name w:val="正文 1.1.1"/>
    <w:basedOn w:val="806"/>
    <w:next w:val="806"/>
    <w:link w:val="806"/>
    <w:qFormat/>
    <w:pPr>
      <w:numPr>
        <w:ilvl w:val="2"/>
        <w:numId w:val="1"/>
      </w:numPr>
      <w:spacing w:line="360" w:lineRule="auto"/>
      <w:tabs>
        <w:tab w:val="left" w:pos="851" w:leader="none"/>
      </w:tabs>
      <w:outlineLvl w:val="2"/>
    </w:pPr>
    <w:rPr>
      <w:rFonts w:ascii="宋体" w:hAnsi="宋体"/>
      <w:color w:val="000000"/>
      <w:sz w:val="28"/>
      <w:szCs w:val="21"/>
    </w:rPr>
  </w:style>
  <w:style w:type="paragraph" w:styleId="1081">
    <w:name w:val="纯文本2"/>
    <w:basedOn w:val="806"/>
    <w:next w:val="1081"/>
    <w:link w:val="806"/>
    <w:qFormat/>
    <w:pPr>
      <w:jc w:val="both"/>
      <w:widowControl w:val="off"/>
    </w:pPr>
    <w:rPr>
      <w:rFonts w:ascii="宋体" w:hAnsi="Courier New" w:eastAsia="楷体_GB2312"/>
      <w:sz w:val="26"/>
      <w:szCs w:val="20"/>
    </w:rPr>
  </w:style>
  <w:style w:type="paragraph" w:styleId="1082">
    <w:name w:val="第四级"/>
    <w:basedOn w:val="806"/>
    <w:next w:val="806"/>
    <w:link w:val="806"/>
    <w:qFormat/>
    <w:pPr>
      <w:numPr>
        <w:ilvl w:val="3"/>
        <w:numId w:val="1"/>
      </w:numPr>
      <w:spacing w:line="360" w:lineRule="auto"/>
      <w:tabs>
        <w:tab w:val="left" w:pos="1134" w:leader="none"/>
      </w:tabs>
    </w:pPr>
    <w:rPr>
      <w:rFonts w:ascii="宋体" w:hAnsi="宋体" w:eastAsia="仿宋"/>
      <w:sz w:val="28"/>
      <w:szCs w:val="21"/>
    </w:rPr>
  </w:style>
  <w:style w:type="paragraph" w:styleId="1083">
    <w:name w:val="Char Char Char Char"/>
    <w:basedOn w:val="1012"/>
    <w:next w:val="1083"/>
    <w:link w:val="806"/>
    <w:qFormat/>
    <w:pPr>
      <w:spacing w:line="360" w:lineRule="auto"/>
    </w:pPr>
    <w:rPr>
      <w:rFonts w:ascii="Tahoma" w:hAnsi="Tahoma"/>
      <w:sz w:val="24"/>
    </w:rPr>
  </w:style>
  <w:style w:type="paragraph" w:styleId="1084">
    <w:name w:val="正文（缩进）"/>
    <w:basedOn w:val="806"/>
    <w:next w:val="1084"/>
    <w:link w:val="806"/>
    <w:qFormat/>
    <w:pPr>
      <w:ind w:firstLine="480"/>
      <w:spacing w:before="156" w:after="156"/>
    </w:pPr>
  </w:style>
  <w:style w:type="paragraph" w:styleId="1085">
    <w:name w:val="正文_13"/>
    <w:next w:val="1085"/>
    <w:link w:val="806"/>
    <w:qFormat/>
    <w:pPr>
      <w:jc w:val="both"/>
      <w:widowControl w:val="off"/>
    </w:pPr>
    <w:rPr>
      <w:sz w:val="21"/>
      <w:szCs w:val="24"/>
      <w:lang w:val="en-US" w:eastAsia="zh-CN" w:bidi="ar-SA"/>
    </w:rPr>
  </w:style>
  <w:style w:type="paragraph" w:styleId="1086">
    <w:name w:val="列出段落21"/>
    <w:basedOn w:val="806"/>
    <w:next w:val="806"/>
    <w:link w:val="806"/>
    <w:uiPriority w:val="34"/>
    <w:qFormat/>
    <w:pPr>
      <w:ind w:firstLine="420"/>
    </w:pPr>
    <w:rPr>
      <w:rFonts w:ascii="Calibri" w:hAnsi="Calibri"/>
      <w:szCs w:val="22"/>
    </w:rPr>
  </w:style>
  <w:style w:type="paragraph" w:styleId="1087">
    <w:name w:val="标题3"/>
    <w:basedOn w:val="806"/>
    <w:next w:val="806"/>
    <w:link w:val="806"/>
    <w:qFormat/>
    <w:rPr>
      <w:rFonts w:eastAsia="方正黑体_GBK"/>
    </w:rPr>
  </w:style>
  <w:style w:type="paragraph" w:styleId="1088">
    <w:name w:val="附录1"/>
    <w:next w:val="1088"/>
    <w:link w:val="806"/>
    <w:qFormat/>
    <w:pPr>
      <w:numPr>
        <w:ilvl w:val="0"/>
        <w:numId w:val="2"/>
      </w:numPr>
      <w:spacing w:before="240" w:line="600" w:lineRule="atLeast"/>
      <w:tabs>
        <w:tab w:val="left" w:pos="907" w:leader="none"/>
      </w:tabs>
    </w:pPr>
    <w:rPr>
      <w:b/>
      <w:i/>
      <w:sz w:val="28"/>
      <w:lang w:val="en-US" w:eastAsia="zh-CN" w:bidi="ar-SA"/>
    </w:rPr>
  </w:style>
  <w:style w:type="paragraph" w:styleId="1089">
    <w:name w:val="Char Char Char Char1 Char Char Char"/>
    <w:basedOn w:val="1012"/>
    <w:next w:val="1089"/>
    <w:link w:val="806"/>
    <w:qFormat/>
    <w:pPr>
      <w:spacing w:line="360" w:lineRule="auto"/>
    </w:pPr>
    <w:rPr>
      <w:rFonts w:ascii="Tahoma" w:hAnsi="Tahoma"/>
      <w:sz w:val="24"/>
    </w:rPr>
  </w:style>
  <w:style w:type="paragraph" w:styleId="1090">
    <w:name w:val="WPSOffice手动目录 1"/>
    <w:next w:val="1090"/>
    <w:link w:val="806"/>
    <w:qFormat/>
    <w:rPr>
      <w:lang w:val="en-US" w:eastAsia="zh-CN" w:bidi="ar-SA"/>
    </w:rPr>
  </w:style>
  <w:style w:type="paragraph" w:styleId="1091">
    <w:name w:val="正文 第一章"/>
    <w:basedOn w:val="806"/>
    <w:next w:val="1092"/>
    <w:link w:val="806"/>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92">
    <w:name w:val="正文 1.1"/>
    <w:basedOn w:val="806"/>
    <w:next w:val="1080"/>
    <w:link w:val="806"/>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93">
    <w:name w:val="默认段落字体 Para Char Char Char Char Char Char Char Char Char1 Char Char Char Char Char Char Char"/>
    <w:basedOn w:val="1012"/>
    <w:next w:val="1093"/>
    <w:link w:val="806"/>
    <w:qFormat/>
    <w:rPr>
      <w:rFonts w:ascii="Tahoma" w:hAnsi="Tahoma"/>
      <w:sz w:val="24"/>
    </w:rPr>
  </w:style>
  <w:style w:type="paragraph" w:styleId="1094">
    <w:name w:val="Table Text"/>
    <w:next w:val="1094"/>
    <w:link w:val="806"/>
    <w:qFormat/>
    <w:pPr>
      <w:jc w:val="center"/>
      <w:spacing w:before="143" w:after="80"/>
    </w:pPr>
    <w:rPr>
      <w:rFonts w:ascii="仿宋_GB2312" w:hAnsi="宋体" w:eastAsia="仿宋_GB2312"/>
      <w:sz w:val="24"/>
      <w:lang w:val="en-US" w:eastAsia="zh-CN" w:bidi="ar-SA"/>
    </w:rPr>
  </w:style>
  <w:style w:type="paragraph" w:styleId="1095">
    <w:name w:val="标题1"/>
    <w:basedOn w:val="806"/>
    <w:next w:val="806"/>
    <w:link w:val="806"/>
    <w:qFormat/>
    <w:pPr>
      <w:jc w:val="center"/>
      <w:spacing w:line="700" w:lineRule="atLeast"/>
      <w:tabs>
        <w:tab w:val="left" w:pos="9193" w:leader="none"/>
        <w:tab w:val="left" w:pos="9827" w:leader="none"/>
      </w:tabs>
    </w:pPr>
    <w:rPr>
      <w:rFonts w:eastAsia="方正小标宋_GBK"/>
      <w:sz w:val="44"/>
    </w:rPr>
  </w:style>
  <w:style w:type="paragraph" w:styleId="1096">
    <w:name w:val="段"/>
    <w:next w:val="806"/>
    <w:link w:val="806"/>
    <w:qFormat/>
    <w:pPr>
      <w:ind w:firstLine="200"/>
      <w:jc w:val="both"/>
    </w:pPr>
    <w:rPr>
      <w:rFonts w:ascii="宋体" w:hAnsi="Calibri"/>
      <w:sz w:val="21"/>
      <w:lang w:val="en-US" w:eastAsia="zh-CN" w:bidi="ar-SA"/>
    </w:rPr>
  </w:style>
  <w:style w:type="paragraph" w:styleId="1097">
    <w:name w:val="HTML 预先格式化"/>
    <w:basedOn w:val="806"/>
    <w:next w:val="1097"/>
    <w:link w:val="8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8">
    <w:name w:val="Table Paragraph"/>
    <w:basedOn w:val="806"/>
    <w:next w:val="1098"/>
    <w:link w:val="806"/>
    <w:uiPriority w:val="1"/>
    <w:qFormat/>
    <w:pPr>
      <w:jc w:val="left"/>
    </w:pPr>
    <w:rPr>
      <w:sz w:val="24"/>
    </w:rPr>
  </w:style>
  <w:style w:type="paragraph" w:styleId="1099">
    <w:name w:val="标书正文格式"/>
    <w:next w:val="1099"/>
    <w:link w:val="806"/>
    <w:qFormat/>
    <w:pPr>
      <w:ind w:firstLine="200"/>
      <w:spacing w:line="360" w:lineRule="auto"/>
    </w:pPr>
    <w:rPr>
      <w:rFonts w:eastAsia="楷体_GB2312"/>
      <w:sz w:val="24"/>
      <w:szCs w:val="24"/>
      <w:lang w:val="en-US" w:eastAsia="zh-CN" w:bidi="ar-SA"/>
    </w:rPr>
  </w:style>
  <w:style w:type="paragraph" w:styleId="1100">
    <w:name w:val="正文空2格  1."/>
    <w:basedOn w:val="806"/>
    <w:next w:val="1100"/>
    <w:link w:val="806"/>
    <w:qFormat/>
    <w:pPr>
      <w:ind w:firstLine="480"/>
      <w:spacing w:line="360" w:lineRule="auto"/>
    </w:pPr>
    <w:rPr>
      <w:rFonts w:ascii="宋体" w:eastAsia="仿宋" w:cs="宋体"/>
      <w:sz w:val="28"/>
      <w:szCs w:val="20"/>
    </w:rPr>
  </w:style>
  <w:style w:type="paragraph" w:styleId="1101">
    <w:name w:val="文档正文"/>
    <w:basedOn w:val="806"/>
    <w:next w:val="1101"/>
    <w:link w:val="806"/>
    <w:unhideWhenUsed/>
    <w:qFormat/>
    <w:pPr>
      <w:ind w:firstLine="482"/>
      <w:spacing w:before="60" w:after="60" w:line="360" w:lineRule="auto"/>
    </w:pPr>
  </w:style>
  <w:style w:type="paragraph" w:styleId="1102">
    <w:name w:val="xl47"/>
    <w:basedOn w:val="806"/>
    <w:next w:val="1102"/>
    <w:link w:val="806"/>
    <w:qFormat/>
    <w:pPr>
      <w:jc w:val="center"/>
      <w:spacing w:before="100" w:beforeAutospacing="1" w:after="100" w:afterAutospacing="1"/>
      <w:widowControl/>
    </w:pPr>
    <w:rPr>
      <w:rFonts w:hint="eastAsia" w:ascii="方正姚体" w:hAnsi="宋体" w:eastAsia="方正姚体"/>
      <w:b/>
      <w:bCs/>
      <w:sz w:val="36"/>
      <w:szCs w:val="36"/>
    </w:rPr>
  </w:style>
  <w:style w:type="paragraph" w:styleId="1103">
    <w:name w:val="Coms Alinea"/>
    <w:next w:val="1103"/>
    <w:link w:val="806"/>
    <w:qFormat/>
    <w:pPr>
      <w:widowControl w:val="off"/>
    </w:pPr>
    <w:rPr>
      <w:rFonts w:ascii="Arial" w:hAnsi="Arial" w:cs="Arial"/>
      <w:lang w:val="en-US" w:eastAsia="zh-CN" w:bidi="ar-SA"/>
    </w:rPr>
  </w:style>
  <w:style w:type="paragraph" w:styleId="1104">
    <w:name w:val="BioQuote Tekst"/>
    <w:basedOn w:val="806"/>
    <w:next w:val="1104"/>
    <w:link w:val="806"/>
    <w:qFormat/>
    <w:pPr>
      <w:ind w:right="-1"/>
    </w:pPr>
    <w:rPr>
      <w:rFonts w:ascii="Arial" w:hAnsi="Arial"/>
      <w:sz w:val="22"/>
      <w:szCs w:val="20"/>
      <w:lang w:eastAsia="en-US"/>
    </w:rPr>
  </w:style>
  <w:style w:type="paragraph" w:styleId="1105">
    <w:name w:val="Char"/>
    <w:basedOn w:val="806"/>
    <w:next w:val="1105"/>
    <w:link w:val="806"/>
    <w:qFormat/>
    <w:pPr>
      <w:tabs>
        <w:tab w:val="left" w:pos="360" w:leader="none"/>
      </w:tabs>
    </w:pPr>
    <w:rPr>
      <w:sz w:val="24"/>
    </w:rPr>
  </w:style>
  <w:style w:type="paragraph" w:styleId="1106">
    <w:name w:val=" Char"/>
    <w:basedOn w:val="806"/>
    <w:next w:val="1106"/>
    <w:link w:val="806"/>
    <w:qFormat/>
    <w:rPr>
      <w:rFonts w:ascii="Tahoma" w:hAnsi="Tahoma"/>
      <w:sz w:val="24"/>
      <w:szCs w:val="20"/>
    </w:rPr>
  </w:style>
  <w:style w:type="paragraph" w:styleId="1107">
    <w:name w:val="列出段落2"/>
    <w:basedOn w:val="806"/>
    <w:next w:val="1107"/>
    <w:link w:val="806"/>
    <w:qFormat/>
    <w:pPr>
      <w:ind w:firstLine="420"/>
    </w:pPr>
    <w:rPr>
      <w:rFonts w:ascii="Calibri" w:hAnsi="Calibri" w:eastAsia="宋体" w:cs="Times New Roman"/>
      <w:szCs w:val="22"/>
    </w:rPr>
  </w:style>
  <w:style w:type="paragraph" w:styleId="1108">
    <w:name w:val="正文格式"/>
    <w:basedOn w:val="806"/>
    <w:next w:val="1108"/>
    <w:link w:val="806"/>
    <w:qFormat/>
    <w:pPr>
      <w:ind w:firstLine="482"/>
      <w:spacing w:line="400" w:lineRule="atLeast"/>
      <w:widowControl/>
    </w:pPr>
    <w:rPr>
      <w:sz w:val="24"/>
    </w:rPr>
  </w:style>
  <w:style w:type="paragraph" w:styleId="1109">
    <w:name w:val="正文_0"/>
    <w:next w:val="1109"/>
    <w:link w:val="806"/>
    <w:qFormat/>
    <w:pPr>
      <w:jc w:val="both"/>
      <w:widowControl w:val="off"/>
    </w:pPr>
    <w:rPr>
      <w:sz w:val="21"/>
      <w:szCs w:val="24"/>
      <w:lang w:val="en-US" w:eastAsia="zh-CN" w:bidi="ar-SA"/>
    </w:rPr>
  </w:style>
  <w:style w:type="character" w:styleId="1110">
    <w:name w:val="font21"/>
    <w:next w:val="1110"/>
    <w:link w:val="806"/>
    <w:qFormat/>
    <w:rPr>
      <w:rFonts w:hint="eastAsia" w:ascii="宋体" w:hAnsi="宋体" w:eastAsia="宋体" w:cs="宋体"/>
      <w:color w:val="000000"/>
      <w:sz w:val="24"/>
      <w:szCs w:val="24"/>
      <w:u w:val="none"/>
    </w:rPr>
  </w:style>
  <w:style w:type="character" w:styleId="1111">
    <w:name w:val="apple-style-span"/>
    <w:next w:val="1111"/>
    <w:link w:val="806"/>
    <w:uiPriority w:val="99"/>
    <w:rPr>
      <w:rFonts w:cs="Times New Roman"/>
    </w:rPr>
  </w:style>
  <w:style w:type="character" w:styleId="1112" w:default="1">
    <w:name w:val="Default Paragraph Font"/>
    <w:uiPriority w:val="1"/>
    <w:semiHidden/>
    <w:unhideWhenUsed/>
  </w:style>
  <w:style w:type="numbering" w:styleId="1113" w:default="1">
    <w:name w:val="No List"/>
    <w:uiPriority w:val="99"/>
    <w:semiHidden/>
    <w:unhideWhenUsed/>
  </w:style>
  <w:style w:type="table" w:styleId="11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http:/</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dc:title>
  <dc:creator>c</dc:creator>
  <cp:lastModifiedBy>李彩</cp:lastModifiedBy>
  <cp:revision>3</cp:revision>
  <dcterms:created xsi:type="dcterms:W3CDTF">2025-04-14T08:49:00Z</dcterms:created>
  <dcterms:modified xsi:type="dcterms:W3CDTF">2026-05-25T01:51:55Z</dcterms:modified>
</cp:coreProperties>
</file>